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C0" w:rsidRPr="001C1238" w:rsidRDefault="00000000">
      <w:pPr>
        <w:widowControl/>
        <w:shd w:val="clear" w:color="auto" w:fill="FFFFFF"/>
        <w:jc w:val="left"/>
        <w:rPr>
          <w:rFonts w:ascii="仿宋_GB2312" w:eastAsia="仿宋_GB2312" w:hAnsi="Tahoma" w:cs="Tahoma"/>
          <w:bCs/>
          <w:color w:val="000000"/>
          <w:sz w:val="32"/>
          <w:szCs w:val="32"/>
        </w:rPr>
      </w:pPr>
      <w:bookmarkStart w:id="0" w:name="OLE_LINK3"/>
      <w:r w:rsidRPr="001C1238"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附件4</w:t>
      </w:r>
    </w:p>
    <w:p w:rsidR="001C1238" w:rsidRDefault="001C1238" w:rsidP="001C1238">
      <w:pPr>
        <w:widowControl/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bookmarkStart w:id="1" w:name="OLE_LINK2"/>
    </w:p>
    <w:p w:rsidR="004029C0" w:rsidRDefault="00000000" w:rsidP="001C1238">
      <w:pPr>
        <w:widowControl/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r w:rsidRPr="001C1238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广东省第十四届“小小科学家”中小学生科学实验活动展示交流规则</w:t>
      </w:r>
    </w:p>
    <w:p w:rsidR="001C1238" w:rsidRPr="001C1238" w:rsidRDefault="001C1238" w:rsidP="001C1238">
      <w:pPr>
        <w:widowControl/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</w:p>
    <w:bookmarkEnd w:id="1"/>
    <w:p w:rsidR="004029C0" w:rsidRPr="001C1238" w:rsidRDefault="00000000" w:rsidP="001C123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1C123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一、展示原则</w:t>
      </w:r>
    </w:p>
    <w:p w:rsidR="004029C0" w:rsidRP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（一）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展示交流规则主要依据《科学实验辅导参考手册考核说明》中的细则，参考辅导参考手册和科学日志，根据不同科目和不同组别的教学要求进行命题；</w:t>
      </w:r>
    </w:p>
    <w:p w:rsidR="004029C0" w:rsidRP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（二）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小学低年级组注重考核观察能力和动手能力，小学高年级组注重考核观察能力、动手能力、实验探究能力和初步的分析概括能力；初中年级组注重考核观察能力、动手能力、实验探究能力、初步的分析概括能力和运用理论知识设计简单实验的能力；</w:t>
      </w:r>
    </w:p>
    <w:p w:rsidR="004029C0" w:rsidRP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（三）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按照参加科目分为：1物理、2化学、3天文、4生物、5小机器人五个科目，组别设置小学低年级组（1-3年级）、小学高年级组（4-6年级）、初中年级组，分科分组</w:t>
      </w:r>
      <w:proofErr w:type="gramStart"/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别独立</w:t>
      </w:r>
      <w:proofErr w:type="gramEnd"/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命题。</w:t>
      </w:r>
    </w:p>
    <w:p w:rsidR="004029C0" w:rsidRDefault="00000000" w:rsidP="001C123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1C123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二、规则说明</w:t>
      </w:r>
    </w:p>
    <w:p w:rsid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p w:rsidR="001C1238" w:rsidRDefault="001C1238" w:rsidP="001C1238">
      <w:pPr>
        <w:widowControl/>
        <w:spacing w:line="560" w:lineRule="exact"/>
        <w:ind w:firstLineChars="200" w:firstLine="640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</w:p>
    <w:tbl>
      <w:tblPr>
        <w:tblW w:w="922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479"/>
        <w:gridCol w:w="4140"/>
      </w:tblGrid>
      <w:tr w:rsidR="004029C0" w:rsidTr="001C1238"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规则结构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展示形式</w:t>
            </w:r>
          </w:p>
        </w:tc>
      </w:tr>
      <w:tr w:rsidR="004029C0" w:rsidTr="001C1238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基础知识（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考核对学科的基础知识、基本技能，以及对学科相关的应用、现象、人物、事件的了解掌握情况。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、单项选择题（每题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题共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  <w:p w:rsidR="004029C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、填空题（每空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空共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分）</w:t>
            </w:r>
          </w:p>
        </w:tc>
      </w:tr>
      <w:tr w:rsidR="004029C0" w:rsidTr="001C1238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现象分析（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考核对学科的科学现象或实验现象的认识，解释其科学原理，以及其生活的联系与应用。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现象阐述（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原理分析（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生活联系与应用（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4029C0" w:rsidTr="001C1238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实验设计（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考核学生实验设计和探究能力，要求能够根据探究题目和实验条件，合理的选择实验器材，写出实验猜想和实验步骤。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实验猜想（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tr w:rsidR="004029C0" w:rsidTr="001C1238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实验操作（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考核学生的动手能力、实验设计和探究能力，根据提供探究问题及限定条件，选择实验箱内器材，设计实验，并完成实验验证。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根据实验设计的合理性、操作过程的规范性、实验过程解决问题的方法、实验结果进行评分；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评分过程采用分步评分，具体参照《实验操作评分表》评分。</w:t>
            </w:r>
          </w:p>
        </w:tc>
      </w:tr>
      <w:tr w:rsidR="004029C0" w:rsidTr="001C1238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9C0" w:rsidRDefault="0000000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实验报告（</w:t>
            </w:r>
            <w:r>
              <w:rPr>
                <w:rFonts w:ascii="宋体" w:hAnsi="宋体" w:cs="宋体"/>
                <w:b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分）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考核学生的分析概括能力，根据实验过程填写实验内容、实验器材、实验步骤、实验结果、注意事项，以及与实验相关的知识。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实验内容（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实验器材（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实验步骤（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分）：简答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4、</w:t>
            </w:r>
            <w:r>
              <w:rPr>
                <w:rFonts w:ascii="宋体" w:hAnsi="宋体" w:cs="宋体" w:hint="eastAsia"/>
                <w:kern w:val="0"/>
                <w:sz w:val="24"/>
              </w:rPr>
              <w:t>实验结果（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5、</w:t>
            </w:r>
            <w:r>
              <w:rPr>
                <w:rFonts w:ascii="宋体" w:hAnsi="宋体" w:cs="宋体" w:hint="eastAsia"/>
                <w:kern w:val="0"/>
                <w:sz w:val="24"/>
              </w:rPr>
              <w:t>注意事项（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  <w:p w:rsidR="004029C0" w:rsidRDefault="00000000">
            <w:pPr>
              <w:widowControl/>
              <w:ind w:left="36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6、</w:t>
            </w:r>
            <w:r>
              <w:rPr>
                <w:rFonts w:ascii="宋体" w:hAnsi="宋体" w:cs="宋体" w:hint="eastAsia"/>
                <w:kern w:val="0"/>
                <w:sz w:val="24"/>
              </w:rPr>
              <w:t>相关知识（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分）：填空或简答</w:t>
            </w:r>
          </w:p>
        </w:tc>
      </w:tr>
      <w:bookmarkEnd w:id="0"/>
    </w:tbl>
    <w:p w:rsidR="00AA45F8" w:rsidRDefault="00AA45F8">
      <w:pPr>
        <w:widowControl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</w:p>
    <w:sectPr w:rsidR="00AA45F8" w:rsidSect="00AA45F8">
      <w:footerReference w:type="default" r:id="rId9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E01" w:rsidRDefault="006E2E01">
      <w:r>
        <w:separator/>
      </w:r>
    </w:p>
  </w:endnote>
  <w:endnote w:type="continuationSeparator" w:id="0">
    <w:p w:rsidR="006E2E01" w:rsidRDefault="006E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9C0" w:rsidRDefault="00000000">
    <w:pPr>
      <w:pStyle w:val="a4"/>
      <w:ind w:leftChars="3741" w:left="7856" w:firstLineChars="250" w:firstLine="450"/>
    </w:pPr>
    <w:r>
      <w:rPr>
        <w:rFonts w:hint="eastAsia"/>
      </w:rP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-</w:t>
    </w:r>
  </w:p>
  <w:p w:rsidR="004029C0" w:rsidRDefault="00402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E01" w:rsidRDefault="006E2E01">
      <w:r>
        <w:separator/>
      </w:r>
    </w:p>
  </w:footnote>
  <w:footnote w:type="continuationSeparator" w:id="0">
    <w:p w:rsidR="006E2E01" w:rsidRDefault="006E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1F731"/>
    <w:multiLevelType w:val="singleLevel"/>
    <w:tmpl w:val="97E1F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319B"/>
    <w:multiLevelType w:val="multilevel"/>
    <w:tmpl w:val="0068319B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98382376">
    <w:abstractNumId w:val="0"/>
  </w:num>
  <w:num w:numId="2" w16cid:durableId="12737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wOWY2ODY4MGU2MzlhNWRhYjQ0ZWZiYjUwYTFkMDkifQ=="/>
  </w:docVars>
  <w:rsids>
    <w:rsidRoot w:val="470F7BF9"/>
    <w:rsid w:val="0000782B"/>
    <w:rsid w:val="000F416B"/>
    <w:rsid w:val="001C1238"/>
    <w:rsid w:val="003470C3"/>
    <w:rsid w:val="0038129E"/>
    <w:rsid w:val="00396E10"/>
    <w:rsid w:val="004029C0"/>
    <w:rsid w:val="004F7036"/>
    <w:rsid w:val="005C482C"/>
    <w:rsid w:val="006C3DBF"/>
    <w:rsid w:val="006E2E01"/>
    <w:rsid w:val="007132F8"/>
    <w:rsid w:val="00811EA6"/>
    <w:rsid w:val="0087423E"/>
    <w:rsid w:val="008D0936"/>
    <w:rsid w:val="00903091"/>
    <w:rsid w:val="00AA45F8"/>
    <w:rsid w:val="00BE0D40"/>
    <w:rsid w:val="00C161A3"/>
    <w:rsid w:val="00D1281B"/>
    <w:rsid w:val="00DE53D2"/>
    <w:rsid w:val="00EA5B39"/>
    <w:rsid w:val="00EF48A9"/>
    <w:rsid w:val="00F142FC"/>
    <w:rsid w:val="1FC56C01"/>
    <w:rsid w:val="225134FC"/>
    <w:rsid w:val="24900767"/>
    <w:rsid w:val="470F7BF9"/>
    <w:rsid w:val="65AC0ABB"/>
    <w:rsid w:val="737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9C126C"/>
  <w15:docId w15:val="{291B2C05-E800-49AA-B7BB-C9CC9E7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C1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704396-6C38-4329-A429-46E7720C0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广东 教育学会</cp:lastModifiedBy>
  <cp:revision>3</cp:revision>
  <dcterms:created xsi:type="dcterms:W3CDTF">2023-06-02T03:39:00Z</dcterms:created>
  <dcterms:modified xsi:type="dcterms:W3CDTF">2023-06-02T03:39:00Z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654C40C11143464480AC0E73BE9BE5BA_13</vt:lpwstr>
  </property>
</Properties>
</file>