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BD31" w14:textId="5773C247" w:rsidR="000C2D7E" w:rsidRDefault="00EC3488">
      <w:pPr>
        <w:jc w:val="left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附件2</w:t>
      </w:r>
    </w:p>
    <w:p w14:paraId="3B8EB6C0" w14:textId="77777777" w:rsidR="000C2D7E" w:rsidRDefault="00EC34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《少年讲书人》（第八季）英文讲书</w:t>
      </w:r>
    </w:p>
    <w:p w14:paraId="6D05B532" w14:textId="77777777" w:rsidR="000C2D7E" w:rsidRDefault="00EC34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活动组织方案</w:t>
      </w:r>
    </w:p>
    <w:p w14:paraId="0F054105" w14:textId="77777777" w:rsidR="000C2D7E" w:rsidRDefault="000C2D7E">
      <w:pPr>
        <w:spacing w:line="560" w:lineRule="exact"/>
        <w:ind w:firstLineChars="200" w:firstLine="682"/>
        <w:rPr>
          <w:rStyle w:val="NormalCharacter"/>
          <w:rFonts w:ascii="黑体" w:eastAsia="黑体" w:hAnsi="黑体" w:cs="黑体"/>
          <w:bCs/>
          <w:sz w:val="32"/>
          <w:szCs w:val="32"/>
        </w:rPr>
      </w:pPr>
    </w:p>
    <w:p w14:paraId="579C080D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黑体" w:eastAsia="黑体" w:hAnsi="黑体" w:cs="黑体"/>
          <w:bCs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一、活动组别</w:t>
      </w:r>
    </w:p>
    <w:p w14:paraId="17EDAD26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int="eastAsia"/>
          <w:kern w:val="0"/>
          <w:sz w:val="32"/>
          <w:szCs w:val="32"/>
        </w:rPr>
        <w:t>活动设置小学一二年级组、小学三四年级组、小学五六年级组、初中组四个组别</w:t>
      </w:r>
    </w:p>
    <w:p w14:paraId="141836CA" w14:textId="77777777" w:rsidR="000C2D7E" w:rsidRDefault="00EC3488">
      <w:pPr>
        <w:spacing w:line="560" w:lineRule="exact"/>
        <w:ind w:firstLineChars="200" w:firstLine="682"/>
        <w:textAlignment w:val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</w:t>
      </w:r>
    </w:p>
    <w:p w14:paraId="7FFAAEC2" w14:textId="455E7636" w:rsidR="000C2D7E" w:rsidRDefault="00EC3488">
      <w:pPr>
        <w:spacing w:line="560" w:lineRule="exact"/>
        <w:ind w:firstLineChars="200" w:firstLine="682"/>
        <w:rPr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2024年4月</w:t>
      </w:r>
      <w:r w:rsidR="005504C6"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24</w:t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日-8月31日。</w:t>
      </w:r>
    </w:p>
    <w:p w14:paraId="4F0F3E57" w14:textId="77777777" w:rsidR="000C2D7E" w:rsidRDefault="00EC3488">
      <w:pPr>
        <w:spacing w:line="560" w:lineRule="exact"/>
        <w:ind w:firstLineChars="200" w:firstLine="682"/>
        <w:textAlignment w:val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三、活动流程</w:t>
      </w:r>
    </w:p>
    <w:p w14:paraId="16D75ECF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CCCB0D" wp14:editId="5F967768">
            <wp:simplePos x="0" y="0"/>
            <wp:positionH relativeFrom="column">
              <wp:posOffset>1771650</wp:posOffset>
            </wp:positionH>
            <wp:positionV relativeFrom="paragraph">
              <wp:posOffset>668655</wp:posOffset>
            </wp:positionV>
            <wp:extent cx="1362710" cy="1362710"/>
            <wp:effectExtent l="0" t="0" r="8890" b="8890"/>
            <wp:wrapNone/>
            <wp:docPr id="5" name="图片 5" descr="a3bda5a1bbffcb9338d8e5392bfe3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3bda5a1bbffcb9338d8e5392bfe3c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1.扫描下方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二维码进入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“核心素养管理平台”小程序，点击“参与活动”。</w:t>
      </w:r>
    </w:p>
    <w:p w14:paraId="5F5CDE73" w14:textId="77777777" w:rsidR="000C2D7E" w:rsidRDefault="000C2D7E">
      <w:pPr>
        <w:spacing w:line="560" w:lineRule="exact"/>
        <w:rPr>
          <w:rFonts w:ascii="方正仿宋_GB2312" w:eastAsia="方正仿宋_GB2312" w:hAnsi="方正仿宋_GB2312" w:cs="方正仿宋_GB2312"/>
          <w:kern w:val="0"/>
          <w:sz w:val="32"/>
          <w:szCs w:val="32"/>
        </w:rPr>
      </w:pPr>
    </w:p>
    <w:p w14:paraId="08CEC4E9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活动二维码：</w:t>
      </w:r>
    </w:p>
    <w:p w14:paraId="7F64DE08" w14:textId="77777777" w:rsidR="000C2D7E" w:rsidRDefault="000C2D7E">
      <w:pPr>
        <w:pStyle w:val="Bodytext1"/>
        <w:spacing w:line="560" w:lineRule="exact"/>
        <w:ind w:firstLine="0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</w:p>
    <w:p w14:paraId="5BA6CC5F" w14:textId="77777777" w:rsidR="000C2D7E" w:rsidRDefault="000C2D7E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</w:p>
    <w:p w14:paraId="28FB2EE8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2.规范选书</w:t>
      </w:r>
    </w:p>
    <w:p w14:paraId="47433E51" w14:textId="77777777" w:rsidR="000C2D7E" w:rsidRDefault="00EC3488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1）因作品量大，为保障活动质量，需仔细核对推荐书籍信息，非推荐书籍作品暂不受理。</w:t>
      </w:r>
    </w:p>
    <w:p w14:paraId="79BA8090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2）为规范活动，杜绝盗版，请在“核心素养管理平台-书城”或其它正规渠道选书，正版渠道书籍配备标准稿纸。</w:t>
      </w:r>
    </w:p>
    <w:p w14:paraId="02E31E09" w14:textId="77777777" w:rsidR="000C2D7E" w:rsidRDefault="000C2D7E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</w:p>
    <w:p w14:paraId="5E03ED59" w14:textId="77777777" w:rsidR="000C2D7E" w:rsidRDefault="00EC3488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lastRenderedPageBreak/>
        <w:t>3.领取免费指导资料、活动要求与答疑、查收获奖通知等请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入服务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群（注：需按学校所在地选择相对应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地市进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群）。</w:t>
      </w:r>
    </w:p>
    <w:p w14:paraId="57B5645F" w14:textId="77777777" w:rsidR="000C2D7E" w:rsidRDefault="000C2D7E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</w:p>
    <w:p w14:paraId="64D876B6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/>
          <w:noProof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56192" behindDoc="0" locked="0" layoutInCell="1" allowOverlap="1" wp14:anchorId="2A6FA7C6" wp14:editId="18842C5A">
            <wp:simplePos x="0" y="0"/>
            <wp:positionH relativeFrom="column">
              <wp:posOffset>2066290</wp:posOffset>
            </wp:positionH>
            <wp:positionV relativeFrom="paragraph">
              <wp:posOffset>-218440</wp:posOffset>
            </wp:positionV>
            <wp:extent cx="1351280" cy="1351280"/>
            <wp:effectExtent l="0" t="0" r="1270" b="1270"/>
            <wp:wrapNone/>
            <wp:docPr id="2" name="图片 2" descr="85eb57c8c7db4820fde0cfe2ecbb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eb57c8c7db4820fde0cfe2ecbbea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服务群二维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码：</w:t>
      </w:r>
    </w:p>
    <w:p w14:paraId="5F4F1B07" w14:textId="77777777" w:rsidR="000C2D7E" w:rsidRDefault="000C2D7E">
      <w:pPr>
        <w:pStyle w:val="Bodytext1"/>
        <w:spacing w:line="560" w:lineRule="exact"/>
        <w:ind w:firstLine="0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</w:p>
    <w:p w14:paraId="78CCBF7F" w14:textId="77777777" w:rsidR="000C2D7E" w:rsidRDefault="000C2D7E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</w:p>
    <w:p w14:paraId="61DB50D0" w14:textId="77777777" w:rsidR="000C2D7E" w:rsidRDefault="000C2D7E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</w:p>
    <w:p w14:paraId="35B82822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4.作品创作与提交</w:t>
      </w:r>
    </w:p>
    <w:p w14:paraId="74E881C1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阅读小达人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：阅读3本或以上书籍的学生，将每本书的摘抄（好词好句，字数不限）拍照后分别上传，评审合格，获得“阅读小达人”称号；</w:t>
      </w:r>
    </w:p>
    <w:p w14:paraId="16C6CE6A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写作小达人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：完成书籍阅读，将一份作品（讲书稿或手抄报）拍照后上传，评审合格，获得“写作小达人”称号；</w:t>
      </w:r>
    </w:p>
    <w:p w14:paraId="63E97160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文稿作品上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传完成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后，根据实际录制讲书视频上传，通过专家评审，依次产生“优秀讲书人”“王牌讲书人”“金牌讲书人”称号。</w:t>
      </w:r>
    </w:p>
    <w:p w14:paraId="0DAF6AE9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</w:rPr>
        <w:t>5.作品提交截止时间：2024年7月20日。</w:t>
      </w:r>
    </w:p>
    <w:p w14:paraId="1DA529DD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方正仿宋_GB2312" w:eastAsia="方正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kern w:val="0"/>
          <w:sz w:val="32"/>
          <w:szCs w:val="32"/>
        </w:rPr>
        <w:t>四、作品要求：</w:t>
      </w:r>
    </w:p>
    <w:p w14:paraId="6443C61F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1.文稿作品</w:t>
      </w:r>
    </w:p>
    <w:p w14:paraId="17146E01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1）词数要求：手抄报作品词数不限，讲书稿作品词数不</w:t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lastRenderedPageBreak/>
        <w:t>超过500个（英文）。</w:t>
      </w:r>
    </w:p>
    <w:p w14:paraId="05CCCE92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2）格式要求：须使用组委会规定的标准稿纸，填写好各项信息，字迹工整。</w:t>
      </w:r>
    </w:p>
    <w:p w14:paraId="1D1D5EFA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3）内容要求：以书为本，逻辑清晰，富有意义。内容积极向上，价值观取向正确，符合新时代学生精神风貌。每人仅限上传一份文稿作品（对应一位作者及一位指导老师）。</w:t>
      </w:r>
    </w:p>
    <w:p w14:paraId="0AD16F8B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4）审核要求：每张照片大小5M内，清晰干净，内容完整，不出现商业二维码，文稿禁止大段雷同抄袭，教师与家长应协助学生把</w:t>
      </w:r>
      <w:proofErr w:type="gramStart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控作品</w:t>
      </w:r>
      <w:proofErr w:type="gramEnd"/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质量。</w:t>
      </w:r>
    </w:p>
    <w:p w14:paraId="1FB0EF5B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2.视频作品</w:t>
      </w:r>
    </w:p>
    <w:p w14:paraId="61DB30F3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1）讲书内容：以书为本，主题明确，逻辑清晰，富有意义。内容积极向上，价值观取向正确，符合新时代学生精神风貌。每人仅限上传一份视频作品（对应一位作者及一位指导老师）。</w:t>
      </w:r>
    </w:p>
    <w:p w14:paraId="30F1D1A4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2）个人表现：发音标准，语调自然，语法正确，表达流畅，语言生动。着装得体，肢体语言与讲书内容吻合。</w:t>
      </w:r>
    </w:p>
    <w:p w14:paraId="4804419E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3）录制规范：录制时间不超过3分钟，超出视为无效。音质良好，画面清晰，大小50M 以内，视频格式MP4、MOV，画面不带水印或 LOGO。</w:t>
      </w:r>
    </w:p>
    <w:p w14:paraId="66561759" w14:textId="77777777" w:rsidR="000C2D7E" w:rsidRDefault="00EC3488">
      <w:pPr>
        <w:pStyle w:val="Bodytext1"/>
        <w:spacing w:line="560" w:lineRule="exact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3.所有作品须为原创，禁止抄袭。</w:t>
      </w:r>
    </w:p>
    <w:p w14:paraId="0FCAA014" w14:textId="77777777" w:rsidR="000C2D7E" w:rsidRDefault="00EC3488">
      <w:pPr>
        <w:spacing w:line="560" w:lineRule="exact"/>
        <w:ind w:firstLineChars="200" w:firstLine="682"/>
        <w:rPr>
          <w:rStyle w:val="NormalCharacter"/>
          <w:rFonts w:ascii="方正仿宋_GB2312" w:eastAsia="方正仿宋_GB2312" w:hAnsi="方正仿宋_GB2312" w:cs="方正仿宋_GB2312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五、总结阶段</w:t>
      </w:r>
    </w:p>
    <w:p w14:paraId="6B6BE492" w14:textId="44D47352" w:rsidR="000C2D7E" w:rsidRDefault="00EC3488">
      <w:pPr>
        <w:pStyle w:val="Bodytext1"/>
        <w:spacing w:line="560" w:lineRule="exact"/>
        <w:ind w:firstLineChars="200" w:firstLine="682"/>
        <w:rPr>
          <w:rStyle w:val="NormalCharacter"/>
          <w:rFonts w:ascii="仿宋_GB2312" w:eastAsia="仿宋_GB2312" w:hAnsi="方正仿宋_GB2312" w:cs="方正仿宋_GB2312"/>
          <w:kern w:val="0"/>
          <w:sz w:val="32"/>
          <w:szCs w:val="32"/>
          <w:lang w:val="en-US" w:eastAsia="zh-CN" w:bidi="ar-SA"/>
        </w:rPr>
      </w:pP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lastRenderedPageBreak/>
        <w:t>组委会将举办“书香新时代 悦读向未来”广东省《少年讲书人》（第八季）展评活动（英文）季度总</w:t>
      </w:r>
      <w:r w:rsidR="005504C6"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结</w:t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，开展“讲书”为主的阅读成果展示及交流会，通过“金牌讲书人”现场展评展演，角逐本季每组“书香之星”，季度“书香之星”入围年度总</w:t>
      </w:r>
      <w:r w:rsidR="005504C6"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结</w:t>
      </w:r>
      <w:r>
        <w:rPr>
          <w:rStyle w:val="NormalCharacter"/>
          <w:rFonts w:ascii="仿宋_GB2312" w:eastAsia="仿宋_GB2312" w:hAnsi="方正仿宋_GB2312" w:cs="方正仿宋_GB2312" w:hint="eastAsia"/>
          <w:kern w:val="0"/>
          <w:sz w:val="32"/>
          <w:szCs w:val="32"/>
          <w:lang w:val="en-US" w:eastAsia="zh-CN" w:bidi="ar-SA"/>
        </w:rPr>
        <w:t>，更好交流总结经验，探讨新思路、新举措。</w:t>
      </w:r>
    </w:p>
    <w:p w14:paraId="252CB5EB" w14:textId="77777777" w:rsidR="000C2D7E" w:rsidRDefault="00EC3488">
      <w:pPr>
        <w:spacing w:line="560" w:lineRule="exact"/>
        <w:ind w:firstLineChars="200" w:firstLine="682"/>
        <w:textAlignment w:val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六、专家团队</w:t>
      </w:r>
    </w:p>
    <w:p w14:paraId="3F4BBC08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曾用</w:t>
      </w:r>
      <w:r>
        <w:rPr>
          <w:rFonts w:ascii="仿宋_GB2312" w:eastAsia="仿宋_GB2312" w:cs="宋体" w:hint="eastAsia"/>
          <w:kern w:val="0"/>
          <w:sz w:val="32"/>
          <w:szCs w:val="32"/>
        </w:rPr>
        <w:t>强 广东外语外贸大学南国商学院副校长，广东教育学会外语教学专业委员会理事长</w:t>
      </w:r>
    </w:p>
    <w:p w14:paraId="5779599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谷红丽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kern w:val="0"/>
          <w:sz w:val="32"/>
          <w:szCs w:val="32"/>
        </w:rPr>
        <w:t>华南师范大学外国语言文化学院院长，教授，博士生导师</w:t>
      </w:r>
      <w:r>
        <w:rPr>
          <w:rFonts w:ascii="仿宋_GB2312" w:eastAsia="仿宋_GB2312" w:cs="宋体" w:hint="eastAsia"/>
          <w:kern w:val="0"/>
          <w:sz w:val="32"/>
          <w:szCs w:val="32"/>
        </w:rPr>
        <w:t>，广东教育学会外语教学专业委员会常务副理事长</w:t>
      </w:r>
    </w:p>
    <w:p w14:paraId="656E07A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温宾利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广东外语外贸大学南国商学院英语语言文化学院院长，广东教育学会外语教学专业委员会副理事长</w:t>
      </w:r>
    </w:p>
    <w:p w14:paraId="4927CAA3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张武保 广东外语外贸大学商学院MBA导师，广东教育学会外语教学专业委员会副理事长</w:t>
      </w:r>
    </w:p>
    <w:p w14:paraId="1695A190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黄丽燕 华南师范大学外国语言文化学院副院长、教授、博士生导师，广东外国语言学会副会长</w:t>
      </w:r>
    </w:p>
    <w:p w14:paraId="0563DCB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徐曼菲 华南师范大学外文学院副院长，教授，广东教育学会外语教学专业委员会副理事长</w:t>
      </w:r>
    </w:p>
    <w:p w14:paraId="631641CC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王琳珊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正高级教师、广东省教育研究院英语教研员，广东教育学会外语教学专业委员会秘书长</w:t>
      </w:r>
    </w:p>
    <w:p w14:paraId="67E72498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lastRenderedPageBreak/>
        <w:t xml:space="preserve">谢  青 </w:t>
      </w:r>
      <w:r>
        <w:rPr>
          <w:rFonts w:ascii="仿宋_GB2312" w:eastAsia="仿宋_GB2312" w:cs="宋体"/>
          <w:kern w:val="0"/>
          <w:sz w:val="32"/>
          <w:szCs w:val="32"/>
        </w:rPr>
        <w:t>广东省委党校（广东行政学院）副教授，</w:t>
      </w:r>
      <w:r>
        <w:rPr>
          <w:rFonts w:ascii="仿宋_GB2312" w:eastAsia="仿宋_GB2312" w:cs="宋体" w:hint="eastAsia"/>
          <w:kern w:val="0"/>
          <w:sz w:val="32"/>
          <w:szCs w:val="32"/>
        </w:rPr>
        <w:t>博士研究生，广东演讲学会英语演讲专业委员会副理事长</w:t>
      </w:r>
    </w:p>
    <w:p w14:paraId="2973D43B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陆  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璐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广东外语外贸大学副教授，硕士，广东演讲学会英语演讲专业委员会常务理事</w:t>
      </w:r>
    </w:p>
    <w:p w14:paraId="5BA19C5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蔡绿妍 广东省外语艺术职业学院副教授，硕士，广东教育学会外语教学专业委员会理事，广东演讲学会英语演讲专业委员会副秘书长</w:t>
      </w:r>
    </w:p>
    <w:p w14:paraId="61F6DB2A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睿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深圳市教育科学研究院初中英语教研员，华南师范大学、广东外语外贸大学硕士生导师，广东教育学会多语种教学专委会副理事长、教育评价专委会副秘书长</w:t>
      </w:r>
    </w:p>
    <w:p w14:paraId="5642D13E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张  凝 东莞市教育局小学英语教研员，广东教育学会外语教学专业委员会副秘书长</w:t>
      </w:r>
    </w:p>
    <w:p w14:paraId="5C62227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张小燕 东莞市初中英语教研员，广东教育学会外语教学专业委员会常务理事</w:t>
      </w:r>
    </w:p>
    <w:p w14:paraId="3BD050F9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廖明生 佛山市教育局教研室高中英语教研员，广东教育学会外语教学专业委员会副秘书长</w:t>
      </w:r>
    </w:p>
    <w:p w14:paraId="41BF26F7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李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cs="宋体"/>
          <w:kern w:val="0"/>
          <w:sz w:val="32"/>
          <w:szCs w:val="32"/>
        </w:rPr>
        <w:t>祥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kern w:val="0"/>
          <w:sz w:val="32"/>
          <w:szCs w:val="32"/>
        </w:rPr>
        <w:t>肇庆市教师发展中心英语教研员</w:t>
      </w:r>
      <w:r>
        <w:rPr>
          <w:rFonts w:ascii="仿宋_GB2312" w:eastAsia="仿宋_GB2312" w:cs="宋体" w:hint="eastAsia"/>
          <w:kern w:val="0"/>
          <w:sz w:val="32"/>
          <w:szCs w:val="32"/>
        </w:rPr>
        <w:t>，广东教育学会外语教学专业委员会副秘书长</w:t>
      </w:r>
    </w:p>
    <w:p w14:paraId="5D46A8A5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辛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宋体"/>
          <w:kern w:val="0"/>
          <w:sz w:val="32"/>
          <w:szCs w:val="32"/>
        </w:rPr>
        <w:t>键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宋体"/>
          <w:kern w:val="0"/>
          <w:sz w:val="32"/>
          <w:szCs w:val="32"/>
        </w:rPr>
        <w:t>中山市教育教学研究室英语教研员</w:t>
      </w:r>
      <w:r>
        <w:rPr>
          <w:rFonts w:ascii="仿宋_GB2312" w:eastAsia="仿宋_GB2312" w:cs="宋体" w:hint="eastAsia"/>
          <w:kern w:val="0"/>
          <w:sz w:val="32"/>
          <w:szCs w:val="32"/>
        </w:rPr>
        <w:t>，广东教育学会外语教学专业委员会副秘书长</w:t>
      </w:r>
    </w:p>
    <w:p w14:paraId="7AC0B6C0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李  昂 珠海市教育研究院高中英语教研员，广东教育学会外语教学专业委员会副秘书长</w:t>
      </w:r>
    </w:p>
    <w:p w14:paraId="4E2FEAC5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lastRenderedPageBreak/>
        <w:t>蔡艳莲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湛江市教育局教育研究室小学英语教研员,广东教育学会外语教学专业委员会副秘书长</w:t>
      </w:r>
    </w:p>
    <w:p w14:paraId="1F4E6DB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潘振华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汕尾市教师发展中心英语教研员，广东教育学会外语教学专业委员会副秘书长</w:t>
      </w:r>
    </w:p>
    <w:p w14:paraId="1ED30F3F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游海燕 河源市教育教学研究院小学英语教研员，广东教育学会外语教学专业委员会副秘书长</w:t>
      </w:r>
    </w:p>
    <w:p w14:paraId="21FCA59A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林美芳 佛山市教育局教学研究室小学部主任、小学英语教研员，广东教育学会外语教学专业委员会常务理事</w:t>
      </w:r>
    </w:p>
    <w:p w14:paraId="7469C3E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詹晴儿 茂名市教育局教育教学研究室副主任、小学英语教研员，广东教育学会外语教学专业委员会常务理事</w:t>
      </w:r>
    </w:p>
    <w:p w14:paraId="188CA51F" w14:textId="77777777" w:rsidR="000C2D7E" w:rsidRDefault="00EC3488">
      <w:pPr>
        <w:pStyle w:val="Bodytext1"/>
        <w:spacing w:line="540" w:lineRule="exact"/>
        <w:ind w:firstLine="680"/>
        <w:textAlignment w:val="auto"/>
        <w:rPr>
          <w:rFonts w:ascii="仿宋_GB2312" w:eastAsia="仿宋_GB2312"/>
          <w:spacing w:val="-6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  <w:lang w:val="en-US" w:eastAsia="zh-CN" w:bidi="ar-SA"/>
        </w:rPr>
        <w:t>刘铁梅 广东省委党校（广东行政学院）副教授，硕士，广州翻译协会会员，广东演讲学会英语演讲专业委员会副秘书长</w:t>
      </w:r>
    </w:p>
    <w:p w14:paraId="66A75F04" w14:textId="77777777" w:rsidR="000C2D7E" w:rsidRDefault="00EC3488">
      <w:pPr>
        <w:spacing w:line="540" w:lineRule="exact"/>
        <w:ind w:firstLineChars="200" w:firstLine="658"/>
        <w:textAlignment w:val="auto"/>
        <w:rPr>
          <w:rFonts w:ascii="仿宋_GB2312" w:eastAsia="仿宋_GB2312" w:cs="宋体"/>
          <w:spacing w:val="-6"/>
          <w:kern w:val="0"/>
          <w:sz w:val="32"/>
          <w:szCs w:val="32"/>
        </w:rPr>
      </w:pPr>
      <w:r>
        <w:rPr>
          <w:rFonts w:ascii="仿宋_GB2312" w:eastAsia="仿宋_GB2312" w:cs="宋体" w:hint="eastAsia"/>
          <w:spacing w:val="-6"/>
          <w:kern w:val="0"/>
          <w:sz w:val="32"/>
          <w:szCs w:val="32"/>
        </w:rPr>
        <w:t>廖莹莹 惠州市教育科学研究</w:t>
      </w:r>
      <w:proofErr w:type="gramStart"/>
      <w:r>
        <w:rPr>
          <w:rFonts w:ascii="仿宋_GB2312" w:eastAsia="仿宋_GB2312" w:cs="宋体" w:hint="eastAsia"/>
          <w:spacing w:val="-6"/>
          <w:kern w:val="0"/>
          <w:sz w:val="32"/>
          <w:szCs w:val="32"/>
        </w:rPr>
        <w:t>院中学</w:t>
      </w:r>
      <w:proofErr w:type="gramEnd"/>
      <w:r>
        <w:rPr>
          <w:rFonts w:ascii="仿宋_GB2312" w:eastAsia="仿宋_GB2312" w:cs="宋体" w:hint="eastAsia"/>
          <w:spacing w:val="-6"/>
          <w:kern w:val="0"/>
          <w:sz w:val="32"/>
          <w:szCs w:val="32"/>
        </w:rPr>
        <w:t>英语教研员，广东教育学会外语教学专业委员会理事</w:t>
      </w:r>
    </w:p>
    <w:p w14:paraId="3DF5049B" w14:textId="77777777" w:rsidR="000C2D7E" w:rsidRDefault="00EC3488">
      <w:pPr>
        <w:spacing w:line="540" w:lineRule="exact"/>
        <w:ind w:firstLineChars="200" w:firstLine="682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田湘军 佛山市顺德区教育发展中心英语教研员</w:t>
      </w:r>
    </w:p>
    <w:p w14:paraId="7BBE7437" w14:textId="77777777" w:rsidR="000C2D7E" w:rsidRDefault="00EC3488">
      <w:pPr>
        <w:spacing w:line="540" w:lineRule="exact"/>
        <w:ind w:firstLineChars="200" w:firstLine="682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江  洪 汕头市龙湖区英语教研员，广东教育学会外语教学专业委员会理事</w:t>
      </w:r>
    </w:p>
    <w:p w14:paraId="547D4DE0" w14:textId="77777777" w:rsidR="000C2D7E" w:rsidRDefault="00EC3488">
      <w:pPr>
        <w:spacing w:line="540" w:lineRule="exact"/>
        <w:ind w:firstLineChars="200" w:firstLine="682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徐晓绚 汕头市教师发展中心初中英语教研员</w:t>
      </w:r>
    </w:p>
    <w:p w14:paraId="662179CB" w14:textId="77777777" w:rsidR="000C2D7E" w:rsidRDefault="00EC3488">
      <w:pPr>
        <w:spacing w:line="540" w:lineRule="exact"/>
        <w:ind w:firstLineChars="200" w:firstLine="682"/>
        <w:textAlignment w:val="auto"/>
        <w:rPr>
          <w:rFonts w:ascii="仿宋_GB2312" w:eastAsia="仿宋_GB2312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陈晓琼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江门市教育研究院小学英语教研员</w:t>
      </w:r>
    </w:p>
    <w:p w14:paraId="2D4A3E68" w14:textId="77777777" w:rsidR="000C2D7E" w:rsidRDefault="00EC3488">
      <w:pPr>
        <w:pStyle w:val="Bodytext1"/>
        <w:spacing w:line="540" w:lineRule="exact"/>
        <w:ind w:firstLine="680"/>
        <w:textAlignment w:val="auto"/>
        <w:rPr>
          <w:rFonts w:ascii="仿宋_GB2312" w:eastAsia="仿宋_GB2312" w:hAnsi="Times New Roman"/>
          <w:kern w:val="0"/>
          <w:sz w:val="32"/>
          <w:szCs w:val="32"/>
          <w:lang w:val="en-US" w:eastAsia="zh-CN" w:bidi="ar-SA"/>
        </w:rPr>
      </w:pPr>
      <w:proofErr w:type="gramStart"/>
      <w:r>
        <w:rPr>
          <w:rFonts w:ascii="仿宋_GB2312" w:eastAsia="仿宋_GB2312" w:hAnsi="Times New Roman" w:hint="eastAsia"/>
          <w:kern w:val="0"/>
          <w:sz w:val="32"/>
          <w:szCs w:val="32"/>
          <w:lang w:val="en-US" w:eastAsia="zh-CN" w:bidi="ar-SA"/>
        </w:rPr>
        <w:t>黎友芬</w:t>
      </w:r>
      <w:proofErr w:type="gramEnd"/>
      <w:r>
        <w:rPr>
          <w:rFonts w:ascii="仿宋_GB2312" w:eastAsia="仿宋_GB2312" w:hAnsi="Times New Roman" w:hint="eastAsia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ascii="仿宋_GB2312" w:eastAsia="仿宋_GB2312" w:hAnsi="Times New Roman" w:hint="eastAsia"/>
          <w:spacing w:val="-6"/>
          <w:kern w:val="0"/>
          <w:sz w:val="32"/>
          <w:szCs w:val="32"/>
          <w:lang w:val="en-US" w:eastAsia="zh-CN"/>
        </w:rPr>
        <w:t>江门市</w:t>
      </w:r>
      <w:r>
        <w:rPr>
          <w:rFonts w:ascii="仿宋_GB2312" w:eastAsia="仿宋_GB2312" w:hAnsi="Times New Roman" w:hint="eastAsia"/>
          <w:kern w:val="0"/>
          <w:sz w:val="32"/>
          <w:szCs w:val="32"/>
          <w:lang w:val="en-US" w:eastAsia="zh-CN" w:bidi="ar-SA"/>
        </w:rPr>
        <w:t>新会区教师发展中心小学英语教研员，广东教育学会外语教学专业委员会常务理事</w:t>
      </w:r>
    </w:p>
    <w:p w14:paraId="1448F79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lastRenderedPageBreak/>
        <w:t>丁丽云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正高级教师，深圳市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龙华区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教育科学研究院高中英语教研员，“龙华区首席教师”</w:t>
      </w:r>
      <w:r>
        <w:rPr>
          <w:rFonts w:ascii="仿宋_GB2312" w:eastAsia="仿宋_GB2312" w:cs="宋体"/>
          <w:kern w:val="0"/>
          <w:sz w:val="32"/>
          <w:szCs w:val="32"/>
        </w:rPr>
        <w:t>获得者</w:t>
      </w:r>
    </w:p>
    <w:p w14:paraId="4E4E6312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林妙华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潮州市教育研究与教师发展中心英语教研员，广东省特级教师</w:t>
      </w:r>
    </w:p>
    <w:p w14:paraId="303B8ADF" w14:textId="77777777" w:rsidR="000C2D7E" w:rsidRDefault="00EC3488">
      <w:pPr>
        <w:spacing w:line="560" w:lineRule="exact"/>
        <w:ind w:firstLineChars="200" w:firstLine="682"/>
        <w:rPr>
          <w:rFonts w:ascii="仿宋_GB2312" w:eastAsia="仿宋_GB2312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林笑微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 xml:space="preserve"> 广东演讲学会英语演讲专业委员会副秘书长，《高级口译记忆力课程》作者</w:t>
      </w:r>
    </w:p>
    <w:p w14:paraId="774B64F9" w14:textId="77777777" w:rsidR="000C2D7E" w:rsidRDefault="00EC3488">
      <w:pPr>
        <w:spacing w:line="560" w:lineRule="exact"/>
        <w:ind w:firstLineChars="200" w:firstLine="682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七、活动推荐书目</w:t>
      </w:r>
    </w:p>
    <w:tbl>
      <w:tblPr>
        <w:tblpPr w:leftFromText="180" w:rightFromText="180" w:vertAnchor="text" w:horzAnchor="page" w:tblpXSpec="center" w:tblpY="488"/>
        <w:tblOverlap w:val="never"/>
        <w:tblW w:w="85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906"/>
        <w:gridCol w:w="2550"/>
        <w:gridCol w:w="1615"/>
      </w:tblGrid>
      <w:tr w:rsidR="000C2D7E" w14:paraId="612E0C5D" w14:textId="77777777">
        <w:trPr>
          <w:trHeight w:val="498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DAE1A" w14:textId="77777777" w:rsidR="000C2D7E" w:rsidRDefault="00EC3488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组别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CE8D8" w14:textId="77777777" w:rsidR="000C2D7E" w:rsidRDefault="00EC3488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书名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D98A9" w14:textId="77777777" w:rsidR="000C2D7E" w:rsidRDefault="00EC3488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65E57" w14:textId="77777777" w:rsidR="000C2D7E" w:rsidRDefault="00EC3488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出版社</w:t>
            </w:r>
          </w:p>
        </w:tc>
      </w:tr>
      <w:tr w:rsidR="000C2D7E" w14:paraId="08FA9CE6" w14:textId="77777777">
        <w:trPr>
          <w:trHeight w:val="645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D470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活动指导书，适用于所有组别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B431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英文讲书人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AB2B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肖建芳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欧祖洋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李哲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7B229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新世纪出版社</w:t>
            </w:r>
          </w:p>
        </w:tc>
      </w:tr>
      <w:tr w:rsidR="000C2D7E" w14:paraId="7E04AF92" w14:textId="77777777">
        <w:trPr>
          <w:trHeight w:val="575"/>
          <w:jc w:val="center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1DA6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一二年级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0479C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有个计划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FE73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[比]G.V.西纳顿/著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杨玲玲、彭懿/译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6C80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四川少年儿童出版社</w:t>
            </w:r>
          </w:p>
        </w:tc>
      </w:tr>
      <w:tr w:rsidR="000C2D7E" w14:paraId="4267EBC2" w14:textId="77777777">
        <w:trPr>
          <w:trHeight w:val="750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07DFC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7DEF7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小红母鸡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83D3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[英]苏·阿伦戈/复述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车建琴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/总改编</w:t>
            </w:r>
          </w:p>
          <w:p w14:paraId="6B31150F" w14:textId="77777777" w:rsidR="000C2D7E" w:rsidRDefault="00EC3488">
            <w:pPr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        张琼/改编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1D57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上海外语教育出版社</w:t>
            </w:r>
          </w:p>
        </w:tc>
      </w:tr>
      <w:tr w:rsidR="000C2D7E" w14:paraId="3805575B" w14:textId="77777777">
        <w:trPr>
          <w:trHeight w:val="375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C5907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803C6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丑小鸭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B2E7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[英]苏·阿伦戈/复述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陈菊/改编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25149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上海外语教育出版社</w:t>
            </w:r>
          </w:p>
        </w:tc>
      </w:tr>
      <w:tr w:rsidR="000C2D7E" w14:paraId="5B330CF7" w14:textId="77777777">
        <w:trPr>
          <w:trHeight w:val="750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4FF06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E84F2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开始读名著·听说读写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双语绘本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.红标（全8册）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31CAC2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[英]乔纳森·斯威夫 等 /原著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[法]安娜·库尔顿 等/改编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[法]埃娃·兰布雷希茨 等/绘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文玲霞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C5FC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新世纪出版社</w:t>
            </w:r>
          </w:p>
        </w:tc>
      </w:tr>
      <w:tr w:rsidR="000C2D7E" w14:paraId="17506226" w14:textId="77777777">
        <w:trPr>
          <w:trHeight w:val="971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537FF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20A6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朋友的约定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6DAC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[比]G.V.西纳顿/著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杨玲玲、彭懿/译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4D73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四川少年儿童出版社</w:t>
            </w:r>
          </w:p>
        </w:tc>
      </w:tr>
      <w:tr w:rsidR="000C2D7E" w14:paraId="6CD82D06" w14:textId="77777777">
        <w:trPr>
          <w:trHeight w:val="1063"/>
          <w:jc w:val="center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1FC2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三四年级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28442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苍鹭和蜂鸟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8C50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[英]蕾切尔·布拉顿/复述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车建琴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/总改编</w:t>
            </w:r>
          </w:p>
          <w:p w14:paraId="2C8A667F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顾审慧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/改编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AD34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上海外语教育出版社</w:t>
            </w:r>
          </w:p>
        </w:tc>
      </w:tr>
      <w:tr w:rsidR="000C2D7E" w14:paraId="17CEBCE9" w14:textId="77777777">
        <w:trPr>
          <w:trHeight w:val="375"/>
          <w:jc w:val="center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41E0A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413DF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开始读名著 ·听说读写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双语绘本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.蓝标（全12册）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3593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[英]查尔斯·狄更斯 等/原著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[法]马丁·贝克等/改编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[法]帕斯卡尔·潘 等/绘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文玲霞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2721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新世纪出版社</w:t>
            </w:r>
          </w:p>
        </w:tc>
      </w:tr>
      <w:tr w:rsidR="000C2D7E" w14:paraId="6DFDA758" w14:textId="77777777">
        <w:trPr>
          <w:trHeight w:val="375"/>
          <w:jc w:val="center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1FC1A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159E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星球大战神秘事件簿（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2882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[美]汤姆·安格伯格/著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王汐子/译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CF69D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新世纪出版社</w:t>
            </w:r>
          </w:p>
        </w:tc>
      </w:tr>
      <w:tr w:rsidR="000C2D7E" w14:paraId="584419C2" w14:textId="77777777">
        <w:trPr>
          <w:trHeight w:val="375"/>
          <w:jc w:val="center"/>
        </w:trPr>
        <w:tc>
          <w:tcPr>
            <w:tcW w:w="15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9D1A8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CE91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小</w:t>
            </w:r>
            <w:proofErr w:type="gramStart"/>
            <w:r>
              <w:rPr>
                <w:rFonts w:hint="eastAsia"/>
                <w:sz w:val="18"/>
                <w:szCs w:val="18"/>
              </w:rPr>
              <w:t>屁孩罗</w:t>
            </w:r>
            <w:proofErr w:type="gramEnd"/>
            <w:r>
              <w:rPr>
                <w:rFonts w:hint="eastAsia"/>
                <w:sz w:val="18"/>
                <w:szCs w:val="18"/>
              </w:rPr>
              <w:t>利历险记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（上）（下）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46965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[美]杰夫·金尼/著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br/>
              <w:t>冯玉婷、孙慕安/译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119B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新世纪出版社</w:t>
            </w:r>
          </w:p>
        </w:tc>
      </w:tr>
      <w:tr w:rsidR="000C2D7E" w14:paraId="2E8E6F81" w14:textId="77777777">
        <w:trPr>
          <w:trHeight w:val="375"/>
          <w:jc w:val="center"/>
        </w:trPr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D0A02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5C318" w14:textId="77777777" w:rsidR="000C2D7E" w:rsidRDefault="00EC3488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科普金童谣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A5DC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广西科学技术协会/编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CE1C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广西科学技术出版社</w:t>
            </w:r>
          </w:p>
        </w:tc>
      </w:tr>
      <w:tr w:rsidR="000C2D7E" w14:paraId="205ABED0" w14:textId="77777777">
        <w:trPr>
          <w:trHeight w:val="375"/>
          <w:jc w:val="center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87B09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五六年级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4D39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神奇的锦缎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576F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[英]苏·阿伦戈/述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吴狄/改编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08211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上海外语教育出版社</w:t>
            </w:r>
          </w:p>
        </w:tc>
      </w:tr>
      <w:tr w:rsidR="000C2D7E" w14:paraId="6EEC21FE" w14:textId="77777777">
        <w:trPr>
          <w:trHeight w:val="375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6F61F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CE4D2" w14:textId="77777777" w:rsidR="000C2D7E" w:rsidRDefault="00EC3488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小屁孩日记</w:t>
            </w:r>
            <w:proofErr w:type="gramEnd"/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fldChar w:fldCharType="begin"/>
            </w:r>
            <w:r>
              <w:rPr>
                <w:rFonts w:hint="eastAsia"/>
                <w:sz w:val="18"/>
                <w:szCs w:val="18"/>
              </w:rPr>
              <w:instrText xml:space="preserve"> EQ \o\ac(</w:instrText>
            </w:r>
            <w:r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,30)</w:instrText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人山人海的泳池乐园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312CD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[美]杰夫·金尼/著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朱力安/译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04F30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新世纪出版社</w:t>
            </w:r>
          </w:p>
        </w:tc>
      </w:tr>
      <w:tr w:rsidR="000C2D7E" w14:paraId="0699561B" w14:textId="77777777">
        <w:trPr>
          <w:trHeight w:val="375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0FC4C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BD8BD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爱丽丝漫游奇境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6782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[英]刘易斯·卡罗尔/著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[美]丽莎·马拉基/改写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林小慧/译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BE0B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译林出版社</w:t>
            </w:r>
          </w:p>
        </w:tc>
      </w:tr>
      <w:tr w:rsidR="000C2D7E" w14:paraId="69B5092B" w14:textId="77777777">
        <w:trPr>
          <w:trHeight w:val="375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8FA10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E10C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花木兰：英汉对照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586E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柴丹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/编著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[美]詹姆斯·托马斯·塞拉芬/译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4BD75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译林出版社</w:t>
            </w:r>
          </w:p>
        </w:tc>
      </w:tr>
      <w:tr w:rsidR="000C2D7E" w14:paraId="08868157" w14:textId="77777777">
        <w:trPr>
          <w:trHeight w:val="375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DA464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86E2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快乐王子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61E70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[英]奥斯卡·王尔德/著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柴丹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A93D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译林出版社</w:t>
            </w:r>
          </w:p>
        </w:tc>
      </w:tr>
      <w:tr w:rsidR="000C2D7E" w14:paraId="55E4EA90" w14:textId="77777777">
        <w:trPr>
          <w:trHeight w:val="375"/>
          <w:jc w:val="center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1C9F1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初二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1080A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堂吉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诃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3BF0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[西]塞万提斯/著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[西]阿亨蒂纳·帕拉西奥斯/改写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杨洋/译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4A398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译林出版社</w:t>
            </w:r>
          </w:p>
        </w:tc>
      </w:tr>
      <w:tr w:rsidR="000C2D7E" w14:paraId="74BF8CC8" w14:textId="77777777">
        <w:trPr>
          <w:trHeight w:val="375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07892D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66EA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风中奇缘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F8DF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[美]弗吉尼亚·沃森/著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许丹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A68816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译林出版社</w:t>
            </w:r>
          </w:p>
        </w:tc>
      </w:tr>
      <w:tr w:rsidR="000C2D7E" w14:paraId="134F708D" w14:textId="77777777">
        <w:trPr>
          <w:trHeight w:val="750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8B7DC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25FA4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海底两万里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C05FE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[法]儒勒·凡尔纳/著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[美]简·菲尔茨/改写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林小慧/译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EE54C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译林出版社</w:t>
            </w:r>
          </w:p>
        </w:tc>
      </w:tr>
      <w:tr w:rsidR="000C2D7E" w14:paraId="145645CE" w14:textId="77777777">
        <w:trPr>
          <w:trHeight w:val="375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D7FD3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DC11B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大卫·科波菲尔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6018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[英]查尔斯·狄更斯</w:t>
            </w:r>
          </w:p>
          <w:p w14:paraId="63154DE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[美]简·菲尔茨/改写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张媛媛/译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AFADA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译林出版社</w:t>
            </w:r>
          </w:p>
        </w:tc>
      </w:tr>
      <w:tr w:rsidR="000C2D7E" w14:paraId="7E7307DA" w14:textId="77777777">
        <w:trPr>
          <w:trHeight w:val="375"/>
          <w:jc w:val="center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0A3B0" w14:textId="77777777" w:rsidR="000C2D7E" w:rsidRDefault="000C2D7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46517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中华经典古诗词汉英</w:t>
            </w:r>
            <w:proofErr w:type="gramStart"/>
            <w:r>
              <w:rPr>
                <w:rFonts w:hint="eastAsia"/>
                <w:sz w:val="18"/>
                <w:szCs w:val="18"/>
              </w:rPr>
              <w:t>读诵与</w:t>
            </w:r>
            <w:proofErr w:type="gramEnd"/>
            <w:r>
              <w:rPr>
                <w:rFonts w:hint="eastAsia"/>
                <w:sz w:val="18"/>
                <w:szCs w:val="18"/>
              </w:rPr>
              <w:t>创编第三册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6E823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郑杰本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/主编</w:t>
            </w:r>
            <w:r>
              <w:rPr>
                <w:rFonts w:ascii="宋体" w:hAnsi="宋体" w:cs="宋体" w:hint="eastAsia"/>
                <w:sz w:val="18"/>
                <w:szCs w:val="18"/>
              </w:rPr>
              <w:br/>
              <w:t>王惠、刘娉媛/副主编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47D2D" w14:textId="77777777" w:rsidR="000C2D7E" w:rsidRDefault="00EC3488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新世纪出版社</w:t>
            </w:r>
          </w:p>
        </w:tc>
      </w:tr>
    </w:tbl>
    <w:p w14:paraId="1E01349A" w14:textId="77777777" w:rsidR="000C2D7E" w:rsidRDefault="000C2D7E">
      <w:pPr>
        <w:spacing w:line="560" w:lineRule="exact"/>
        <w:rPr>
          <w:rFonts w:ascii="仿宋_GB2312" w:eastAsia="仿宋_GB2312" w:cs="宋体"/>
          <w:kern w:val="0"/>
          <w:sz w:val="32"/>
          <w:szCs w:val="32"/>
        </w:rPr>
      </w:pPr>
    </w:p>
    <w:sectPr w:rsidR="000C2D7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2098" w:right="1474" w:bottom="1984" w:left="1587" w:header="851" w:footer="1587" w:gutter="0"/>
      <w:pgNumType w:start="1"/>
      <w:cols w:space="720"/>
      <w:titlePg/>
      <w:docGrid w:type="linesAndChars" w:linePitch="324" w:charSpace="4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962A" w14:textId="77777777" w:rsidR="00D64D81" w:rsidRDefault="00D64D81">
      <w:r>
        <w:separator/>
      </w:r>
    </w:p>
    <w:p w14:paraId="0ADD89ED" w14:textId="77777777" w:rsidR="00D64D81" w:rsidRDefault="00D64D81"/>
    <w:p w14:paraId="7000F334" w14:textId="77777777" w:rsidR="00D64D81" w:rsidRDefault="00D64D81" w:rsidP="0050798D"/>
    <w:p w14:paraId="6F7F153D" w14:textId="77777777" w:rsidR="00D64D81" w:rsidRDefault="00D64D81" w:rsidP="0050798D"/>
  </w:endnote>
  <w:endnote w:type="continuationSeparator" w:id="0">
    <w:p w14:paraId="406DB912" w14:textId="77777777" w:rsidR="00D64D81" w:rsidRDefault="00D64D81">
      <w:r>
        <w:continuationSeparator/>
      </w:r>
    </w:p>
    <w:p w14:paraId="4C61C86C" w14:textId="77777777" w:rsidR="00D64D81" w:rsidRDefault="00D64D81"/>
    <w:p w14:paraId="5E52ABC1" w14:textId="77777777" w:rsidR="00D64D81" w:rsidRDefault="00D64D81" w:rsidP="0050798D"/>
    <w:p w14:paraId="2493E0C2" w14:textId="77777777" w:rsidR="00D64D81" w:rsidRDefault="00D64D81" w:rsidP="00507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94D4BAB-2686-45E4-AA63-AFD1948AB897}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1F5A90E-AAB6-4BC5-A9E4-89734C27F27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7341" w14:textId="77777777" w:rsidR="000C2D7E" w:rsidRDefault="000C2D7E">
    <w:pPr>
      <w:pStyle w:val="a3"/>
    </w:pPr>
  </w:p>
  <w:p w14:paraId="3C3D46A0" w14:textId="77777777" w:rsidR="000C2D7E" w:rsidRDefault="000C2D7E"/>
  <w:p w14:paraId="38B9C15B" w14:textId="77777777" w:rsidR="00000000" w:rsidRDefault="00000000"/>
  <w:p w14:paraId="4FEA5B0B" w14:textId="77777777" w:rsidR="00000000" w:rsidRDefault="00000000" w:rsidP="0050798D"/>
  <w:p w14:paraId="5AA8049F" w14:textId="77777777" w:rsidR="00000000" w:rsidRDefault="00000000" w:rsidP="005079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518927"/>
    </w:sdtPr>
    <w:sdtContent>
      <w:p w14:paraId="31D3D0B9" w14:textId="77777777" w:rsidR="000C2D7E" w:rsidRDefault="00EC34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4E" w:rsidRPr="0004594E">
          <w:rPr>
            <w:noProof/>
            <w:lang w:val="zh-CN"/>
          </w:rPr>
          <w:t>24</w:t>
        </w:r>
        <w:r>
          <w:fldChar w:fldCharType="end"/>
        </w:r>
      </w:p>
    </w:sdtContent>
  </w:sdt>
  <w:p w14:paraId="63F847C3" w14:textId="77777777" w:rsidR="00000000" w:rsidRDefault="00000000" w:rsidP="005079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D076" w14:textId="77777777" w:rsidR="000C2D7E" w:rsidRDefault="00EC3488">
    <w:pPr>
      <w:pStyle w:val="a3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BE07" wp14:editId="24DAE4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06438742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832A97" w14:textId="77777777" w:rsidR="000C2D7E" w:rsidRDefault="000C2D7E">
                          <w:pPr>
                            <w:pStyle w:val="a3"/>
                            <w:rPr>
                              <w:rStyle w:val="NormalCharacter"/>
                            </w:rPr>
                          </w:pPr>
                        </w:p>
                        <w:p w14:paraId="4F05E515" w14:textId="77777777" w:rsidR="000C2D7E" w:rsidRDefault="000C2D7E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4BE0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c1QEAAI8DAAAOAAAAZHJzL2Uyb0RvYy54bWysU9tu2zAMfR+wfxD0vjjumrUw4hRdiw4D&#10;ugvQ7QNoWbaF2aJGKbGzrx8lx+kub8NeBJqiDs85pLc309CLgyZv0JYyX62l0FZhbWxbyq9fHl5d&#10;S+ED2Bp6tLqUR+3lze7li+3oCn2BHfa1JsEg1hejK2UXgiuyzKtOD+BX6LTlywZpgMCf1GY1wcjo&#10;Q59drNdvshGpdoRKe8/Z+/lS7hJ+02gVPjWN10H0pWRuIZ2Uziqe2W4LRUvgOqNONOAfWAxgLDc9&#10;Q91DALEn8xfUYBShxyasFA4ZNo1ROmlgNfn6DzVPHTidtLA53p1t8v8PVn08PLnPJML0FiceYBLh&#10;3SOqb15YvOvAtvqWCMdOQ82N82hZNjpfnJ5Gq33hI0g1fsCahwz7gAloamiIrrBOweg8gOPZdD0F&#10;oTi5ubq63kih+CZ/nV9eblIDKJa3jnx4p3EQMSgl8UgTNhwefYhcoFhKYiuLD6bv01h7+1uCC2Mm&#10;cY90Z+JhqiaujhoqrI+sgnDeEt5qDjqkH1KMvCGl9N/3QFqK/r1lJ+I6LQEtQbUEYBU/LWWQYg7v&#10;wrx2e0em7Rh59triLbvVmCTlmcWJJ089KTxtaFyrX79T1fN/tPsJAAD//wMAUEsDBBQABgAIAAAA&#10;IQBWivBa2QAAAAIBAAAPAAAAZHJzL2Rvd25yZXYueG1sTI/BTsMwEETvSP0Ha5G4Ubs9FBqyqaoK&#10;TkiINBw4OvE2sRqvQ+y24e8xXOhlpdGMZt7mm8n14kxjsJ4RFnMFgrjxxnKL8FG93D+CCFGz0b1n&#10;QvimAJtidpPrzPgLl3Tex1akEg6ZRuhiHDIpQ9OR02HuB+LkHfzodExybKUZ9SWVu14ulVpJpy2n&#10;hU4PtOuoOe5PDmH7yeWz/Xqr38tDaatqrfh1dUS8u522TyAiTfE/DL/4CR2KxFT7E5sgeoT0SPy7&#10;yVsvQNQIS/UAssjlNXrxAwAA//8DAFBLAQItABQABgAIAAAAIQC2gziS/gAAAOEBAAATAAAAAAAA&#10;AAAAAAAAAAAAAABbQ29udGVudF9UeXBlc10ueG1sUEsBAi0AFAAGAAgAAAAhADj9If/WAAAAlAEA&#10;AAsAAAAAAAAAAAAAAAAALwEAAF9yZWxzLy5yZWxzUEsBAi0AFAAGAAgAAAAhANuKBFzVAQAAjwMA&#10;AA4AAAAAAAAAAAAAAAAALgIAAGRycy9lMm9Eb2MueG1sUEsBAi0AFAAGAAgAAAAhAFaK8FrZAAAA&#10;AgEAAA8AAAAAAAAAAAAAAAAALwQAAGRycy9kb3ducmV2LnhtbFBLBQYAAAAABAAEAPMAAAA1BQAA&#10;AAA=&#10;" filled="f" stroked="f">
              <v:textbox inset="0,0,0,0">
                <w:txbxContent>
                  <w:p w14:paraId="7C832A97" w14:textId="77777777" w:rsidR="000C2D7E" w:rsidRDefault="000C2D7E">
                    <w:pPr>
                      <w:pStyle w:val="a3"/>
                      <w:rPr>
                        <w:rStyle w:val="NormalCharacter"/>
                      </w:rPr>
                    </w:pPr>
                  </w:p>
                  <w:p w14:paraId="4F05E515" w14:textId="77777777" w:rsidR="000C2D7E" w:rsidRDefault="000C2D7E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89D9" w14:textId="77777777" w:rsidR="00D64D81" w:rsidRDefault="00D64D81">
      <w:r>
        <w:separator/>
      </w:r>
    </w:p>
    <w:p w14:paraId="73BC186E" w14:textId="77777777" w:rsidR="00D64D81" w:rsidRDefault="00D64D81"/>
    <w:p w14:paraId="1202228F" w14:textId="77777777" w:rsidR="00D64D81" w:rsidRDefault="00D64D81" w:rsidP="0050798D"/>
    <w:p w14:paraId="76F47F51" w14:textId="77777777" w:rsidR="00D64D81" w:rsidRDefault="00D64D81" w:rsidP="0050798D"/>
  </w:footnote>
  <w:footnote w:type="continuationSeparator" w:id="0">
    <w:p w14:paraId="588970EB" w14:textId="77777777" w:rsidR="00D64D81" w:rsidRDefault="00D64D81">
      <w:r>
        <w:continuationSeparator/>
      </w:r>
    </w:p>
    <w:p w14:paraId="2BBDD704" w14:textId="77777777" w:rsidR="00D64D81" w:rsidRDefault="00D64D81"/>
    <w:p w14:paraId="2CEE80A8" w14:textId="77777777" w:rsidR="00D64D81" w:rsidRDefault="00D64D81" w:rsidP="0050798D"/>
    <w:p w14:paraId="54CA7C74" w14:textId="77777777" w:rsidR="00D64D81" w:rsidRDefault="00D64D81" w:rsidP="00507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876F" w14:textId="77777777" w:rsidR="000C2D7E" w:rsidRDefault="000C2D7E">
    <w:pPr>
      <w:pStyle w:val="a5"/>
    </w:pPr>
  </w:p>
  <w:p w14:paraId="62215E07" w14:textId="77777777" w:rsidR="000C2D7E" w:rsidRDefault="000C2D7E"/>
  <w:p w14:paraId="5934887F" w14:textId="77777777" w:rsidR="00000000" w:rsidRDefault="00000000"/>
  <w:p w14:paraId="209768A2" w14:textId="77777777" w:rsidR="00000000" w:rsidRDefault="00000000" w:rsidP="0050798D"/>
  <w:p w14:paraId="54F647D5" w14:textId="77777777" w:rsidR="00000000" w:rsidRDefault="00000000" w:rsidP="005079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98E0" w14:textId="77777777" w:rsidR="000C2D7E" w:rsidRDefault="000C2D7E">
    <w:pPr>
      <w:pStyle w:val="a5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44AFC2"/>
    <w:multiLevelType w:val="singleLevel"/>
    <w:tmpl w:val="8E44AF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682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231"/>
  <w:drawingGridVerticalSpacing w:val="16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mMGJmZTZjYTVlMjg2OThhNzRhZGM4Njc5NzZkNmEifQ=="/>
  </w:docVars>
  <w:rsids>
    <w:rsidRoot w:val="00F04C02"/>
    <w:rsid w:val="00013CC5"/>
    <w:rsid w:val="0004594E"/>
    <w:rsid w:val="00087DEF"/>
    <w:rsid w:val="000A7181"/>
    <w:rsid w:val="000C2D7E"/>
    <w:rsid w:val="00172A17"/>
    <w:rsid w:val="00173EB0"/>
    <w:rsid w:val="001C14FD"/>
    <w:rsid w:val="00200379"/>
    <w:rsid w:val="002E1D55"/>
    <w:rsid w:val="00437DB1"/>
    <w:rsid w:val="0050798D"/>
    <w:rsid w:val="005504C6"/>
    <w:rsid w:val="00555012"/>
    <w:rsid w:val="005B7C3D"/>
    <w:rsid w:val="00603CE7"/>
    <w:rsid w:val="006132CA"/>
    <w:rsid w:val="006D5805"/>
    <w:rsid w:val="007615BA"/>
    <w:rsid w:val="00787F08"/>
    <w:rsid w:val="007C0861"/>
    <w:rsid w:val="008554E9"/>
    <w:rsid w:val="00915C32"/>
    <w:rsid w:val="0094193B"/>
    <w:rsid w:val="00AA1176"/>
    <w:rsid w:val="00AD3CD7"/>
    <w:rsid w:val="00B1199B"/>
    <w:rsid w:val="00B45F3C"/>
    <w:rsid w:val="00B710B6"/>
    <w:rsid w:val="00BC4212"/>
    <w:rsid w:val="00BE6619"/>
    <w:rsid w:val="00CA613C"/>
    <w:rsid w:val="00D64D81"/>
    <w:rsid w:val="00E26889"/>
    <w:rsid w:val="00E30DD1"/>
    <w:rsid w:val="00E5169F"/>
    <w:rsid w:val="00EB7E0B"/>
    <w:rsid w:val="00EC3488"/>
    <w:rsid w:val="00F04C02"/>
    <w:rsid w:val="00F339AB"/>
    <w:rsid w:val="00F83A55"/>
    <w:rsid w:val="00FD36EE"/>
    <w:rsid w:val="014B7F8D"/>
    <w:rsid w:val="020E2058"/>
    <w:rsid w:val="02195411"/>
    <w:rsid w:val="02204006"/>
    <w:rsid w:val="02223D56"/>
    <w:rsid w:val="02355837"/>
    <w:rsid w:val="02564E29"/>
    <w:rsid w:val="02BC5774"/>
    <w:rsid w:val="032D574A"/>
    <w:rsid w:val="034D4E9D"/>
    <w:rsid w:val="03577A2F"/>
    <w:rsid w:val="03A569EC"/>
    <w:rsid w:val="05555399"/>
    <w:rsid w:val="05686195"/>
    <w:rsid w:val="05705AEA"/>
    <w:rsid w:val="062D0413"/>
    <w:rsid w:val="067A5F0E"/>
    <w:rsid w:val="0702775E"/>
    <w:rsid w:val="076849D9"/>
    <w:rsid w:val="07697D31"/>
    <w:rsid w:val="07830DF3"/>
    <w:rsid w:val="07AA728C"/>
    <w:rsid w:val="0878647D"/>
    <w:rsid w:val="0911242E"/>
    <w:rsid w:val="091F4B4B"/>
    <w:rsid w:val="09335D8A"/>
    <w:rsid w:val="097A4477"/>
    <w:rsid w:val="0AB208A8"/>
    <w:rsid w:val="0AC547E7"/>
    <w:rsid w:val="0AC867AD"/>
    <w:rsid w:val="0AD01E41"/>
    <w:rsid w:val="0AD32091"/>
    <w:rsid w:val="0C5377F2"/>
    <w:rsid w:val="0C543A0B"/>
    <w:rsid w:val="0C9D2956"/>
    <w:rsid w:val="0CAA2E41"/>
    <w:rsid w:val="0CF85DDF"/>
    <w:rsid w:val="0D154828"/>
    <w:rsid w:val="0D445B3E"/>
    <w:rsid w:val="0DAA4917"/>
    <w:rsid w:val="0DB3241A"/>
    <w:rsid w:val="0DB3732E"/>
    <w:rsid w:val="0DFD2E66"/>
    <w:rsid w:val="0E686B30"/>
    <w:rsid w:val="0EF600FC"/>
    <w:rsid w:val="0F0767AD"/>
    <w:rsid w:val="0F144A26"/>
    <w:rsid w:val="0F7C2CF7"/>
    <w:rsid w:val="110556B8"/>
    <w:rsid w:val="115B5C4D"/>
    <w:rsid w:val="11C42733"/>
    <w:rsid w:val="11C52008"/>
    <w:rsid w:val="120627E3"/>
    <w:rsid w:val="12704669"/>
    <w:rsid w:val="12706417"/>
    <w:rsid w:val="12A15BF1"/>
    <w:rsid w:val="12DE2767"/>
    <w:rsid w:val="12ED166E"/>
    <w:rsid w:val="133B50BF"/>
    <w:rsid w:val="13581385"/>
    <w:rsid w:val="13743106"/>
    <w:rsid w:val="139B5716"/>
    <w:rsid w:val="14060B71"/>
    <w:rsid w:val="1433594E"/>
    <w:rsid w:val="14465682"/>
    <w:rsid w:val="14603C6E"/>
    <w:rsid w:val="146A6806"/>
    <w:rsid w:val="14902DA1"/>
    <w:rsid w:val="149D61F1"/>
    <w:rsid w:val="14AF76CB"/>
    <w:rsid w:val="15291F0A"/>
    <w:rsid w:val="159E0922"/>
    <w:rsid w:val="164E081E"/>
    <w:rsid w:val="16810F3D"/>
    <w:rsid w:val="16A20B69"/>
    <w:rsid w:val="16B70AB9"/>
    <w:rsid w:val="16FB6BF7"/>
    <w:rsid w:val="17410382"/>
    <w:rsid w:val="176B1BE8"/>
    <w:rsid w:val="176D7D12"/>
    <w:rsid w:val="178A6269"/>
    <w:rsid w:val="17A032FB"/>
    <w:rsid w:val="17E12A33"/>
    <w:rsid w:val="17FD699F"/>
    <w:rsid w:val="18624641"/>
    <w:rsid w:val="18627CDB"/>
    <w:rsid w:val="18D53478"/>
    <w:rsid w:val="18F02060"/>
    <w:rsid w:val="190F698A"/>
    <w:rsid w:val="19105390"/>
    <w:rsid w:val="197F477A"/>
    <w:rsid w:val="19AB2B05"/>
    <w:rsid w:val="19B5475B"/>
    <w:rsid w:val="19CE23A1"/>
    <w:rsid w:val="1A3F504D"/>
    <w:rsid w:val="1A3F7BA2"/>
    <w:rsid w:val="1A4A567E"/>
    <w:rsid w:val="1A576D24"/>
    <w:rsid w:val="1A733B40"/>
    <w:rsid w:val="1ADD37D7"/>
    <w:rsid w:val="1AF75928"/>
    <w:rsid w:val="1BD712B5"/>
    <w:rsid w:val="1C2362A8"/>
    <w:rsid w:val="1C66611E"/>
    <w:rsid w:val="1D183933"/>
    <w:rsid w:val="1D4168F9"/>
    <w:rsid w:val="1DAB6F5C"/>
    <w:rsid w:val="1DD54875"/>
    <w:rsid w:val="1DE23451"/>
    <w:rsid w:val="1E001D45"/>
    <w:rsid w:val="1E7352C5"/>
    <w:rsid w:val="1EA5569B"/>
    <w:rsid w:val="1EB51D82"/>
    <w:rsid w:val="1EB94422"/>
    <w:rsid w:val="1EFB0E1B"/>
    <w:rsid w:val="1F1620F4"/>
    <w:rsid w:val="1F204D21"/>
    <w:rsid w:val="1F5C1DE4"/>
    <w:rsid w:val="20926607"/>
    <w:rsid w:val="20997576"/>
    <w:rsid w:val="20C932CD"/>
    <w:rsid w:val="20F4347D"/>
    <w:rsid w:val="210D3855"/>
    <w:rsid w:val="212A4AB4"/>
    <w:rsid w:val="216655B5"/>
    <w:rsid w:val="21AD6D40"/>
    <w:rsid w:val="22943A5C"/>
    <w:rsid w:val="229E0AB7"/>
    <w:rsid w:val="22ED4CA7"/>
    <w:rsid w:val="24671B7B"/>
    <w:rsid w:val="2483286D"/>
    <w:rsid w:val="24CE32EA"/>
    <w:rsid w:val="24D42976"/>
    <w:rsid w:val="2556149D"/>
    <w:rsid w:val="256F255E"/>
    <w:rsid w:val="25722C8E"/>
    <w:rsid w:val="2580651A"/>
    <w:rsid w:val="2685203A"/>
    <w:rsid w:val="273D765A"/>
    <w:rsid w:val="27504391"/>
    <w:rsid w:val="27755029"/>
    <w:rsid w:val="283C5561"/>
    <w:rsid w:val="283E4B96"/>
    <w:rsid w:val="285503A3"/>
    <w:rsid w:val="28875977"/>
    <w:rsid w:val="289152C7"/>
    <w:rsid w:val="289E7D39"/>
    <w:rsid w:val="28A97C0E"/>
    <w:rsid w:val="299D6970"/>
    <w:rsid w:val="299F1549"/>
    <w:rsid w:val="29FB6AD1"/>
    <w:rsid w:val="2AC05D36"/>
    <w:rsid w:val="2AD54ABD"/>
    <w:rsid w:val="2BD8512A"/>
    <w:rsid w:val="2BE27F2E"/>
    <w:rsid w:val="2C3B319A"/>
    <w:rsid w:val="2CBE0AEE"/>
    <w:rsid w:val="2D300825"/>
    <w:rsid w:val="2E293BF2"/>
    <w:rsid w:val="2EAC3626"/>
    <w:rsid w:val="2F9432ED"/>
    <w:rsid w:val="2FB7522E"/>
    <w:rsid w:val="2FBB5CAE"/>
    <w:rsid w:val="2FC31E25"/>
    <w:rsid w:val="2FD60A4C"/>
    <w:rsid w:val="2FE14059"/>
    <w:rsid w:val="301A61DB"/>
    <w:rsid w:val="30A17679"/>
    <w:rsid w:val="30A65F29"/>
    <w:rsid w:val="313F2010"/>
    <w:rsid w:val="318F22DC"/>
    <w:rsid w:val="31C845BB"/>
    <w:rsid w:val="31D313C1"/>
    <w:rsid w:val="32582CF8"/>
    <w:rsid w:val="327A2C6E"/>
    <w:rsid w:val="32AF043E"/>
    <w:rsid w:val="32D8409F"/>
    <w:rsid w:val="331C1261"/>
    <w:rsid w:val="333026F2"/>
    <w:rsid w:val="333746BC"/>
    <w:rsid w:val="337B18FB"/>
    <w:rsid w:val="33A90AC8"/>
    <w:rsid w:val="33AF6B19"/>
    <w:rsid w:val="346911EC"/>
    <w:rsid w:val="34977F0E"/>
    <w:rsid w:val="34C603ED"/>
    <w:rsid w:val="355359F9"/>
    <w:rsid w:val="35725A02"/>
    <w:rsid w:val="3589693D"/>
    <w:rsid w:val="358C0FD3"/>
    <w:rsid w:val="36401C52"/>
    <w:rsid w:val="368F162A"/>
    <w:rsid w:val="36A97EC1"/>
    <w:rsid w:val="36B01B0B"/>
    <w:rsid w:val="379C2DB5"/>
    <w:rsid w:val="38770A09"/>
    <w:rsid w:val="39423DBA"/>
    <w:rsid w:val="3A39340F"/>
    <w:rsid w:val="3AFF182A"/>
    <w:rsid w:val="3B0A4DAB"/>
    <w:rsid w:val="3B514788"/>
    <w:rsid w:val="3C07365D"/>
    <w:rsid w:val="3C53008C"/>
    <w:rsid w:val="3D304850"/>
    <w:rsid w:val="3D6C37AE"/>
    <w:rsid w:val="3DEB2C72"/>
    <w:rsid w:val="3E03620E"/>
    <w:rsid w:val="3E4740A9"/>
    <w:rsid w:val="3E734A16"/>
    <w:rsid w:val="3ECE5CD8"/>
    <w:rsid w:val="3EFA72C2"/>
    <w:rsid w:val="3F0F0BE2"/>
    <w:rsid w:val="3F187179"/>
    <w:rsid w:val="40960EC5"/>
    <w:rsid w:val="41013A16"/>
    <w:rsid w:val="415B010F"/>
    <w:rsid w:val="416A368B"/>
    <w:rsid w:val="41760AA5"/>
    <w:rsid w:val="43062215"/>
    <w:rsid w:val="430B5AB0"/>
    <w:rsid w:val="4365730B"/>
    <w:rsid w:val="436E10EA"/>
    <w:rsid w:val="43B15F4D"/>
    <w:rsid w:val="43CB286F"/>
    <w:rsid w:val="44561AAF"/>
    <w:rsid w:val="44962C3C"/>
    <w:rsid w:val="44F763A1"/>
    <w:rsid w:val="451C7BB5"/>
    <w:rsid w:val="451E1B7F"/>
    <w:rsid w:val="46607F75"/>
    <w:rsid w:val="46623CEE"/>
    <w:rsid w:val="46804174"/>
    <w:rsid w:val="46CE4EDF"/>
    <w:rsid w:val="46F04CF8"/>
    <w:rsid w:val="46FF778E"/>
    <w:rsid w:val="47261589"/>
    <w:rsid w:val="4848034D"/>
    <w:rsid w:val="484B46DE"/>
    <w:rsid w:val="489859BC"/>
    <w:rsid w:val="48F84401"/>
    <w:rsid w:val="49374FBE"/>
    <w:rsid w:val="497F6965"/>
    <w:rsid w:val="49BD173C"/>
    <w:rsid w:val="49CD5922"/>
    <w:rsid w:val="49D22F38"/>
    <w:rsid w:val="4AE42F23"/>
    <w:rsid w:val="4B46598C"/>
    <w:rsid w:val="4B69167A"/>
    <w:rsid w:val="4BEA3173"/>
    <w:rsid w:val="4C5C4D3B"/>
    <w:rsid w:val="4C64584A"/>
    <w:rsid w:val="4C88491B"/>
    <w:rsid w:val="4CF03E01"/>
    <w:rsid w:val="4D4E675F"/>
    <w:rsid w:val="4D536A3B"/>
    <w:rsid w:val="4D826A23"/>
    <w:rsid w:val="4DBB2765"/>
    <w:rsid w:val="4DF55447"/>
    <w:rsid w:val="4E5D639D"/>
    <w:rsid w:val="4FB82F5A"/>
    <w:rsid w:val="50411A70"/>
    <w:rsid w:val="506A211C"/>
    <w:rsid w:val="5116195C"/>
    <w:rsid w:val="519311FF"/>
    <w:rsid w:val="519A02E5"/>
    <w:rsid w:val="520774F7"/>
    <w:rsid w:val="525210BA"/>
    <w:rsid w:val="529B60BF"/>
    <w:rsid w:val="53947C05"/>
    <w:rsid w:val="539F3307"/>
    <w:rsid w:val="53DD2C05"/>
    <w:rsid w:val="5424206E"/>
    <w:rsid w:val="547C41CC"/>
    <w:rsid w:val="552A49AF"/>
    <w:rsid w:val="559F3BFE"/>
    <w:rsid w:val="55BF6D15"/>
    <w:rsid w:val="55EF15FA"/>
    <w:rsid w:val="55F1649D"/>
    <w:rsid w:val="56076A84"/>
    <w:rsid w:val="56DE1B9F"/>
    <w:rsid w:val="575D4A18"/>
    <w:rsid w:val="58005114"/>
    <w:rsid w:val="5840656D"/>
    <w:rsid w:val="585835BC"/>
    <w:rsid w:val="587D0513"/>
    <w:rsid w:val="58BE2E08"/>
    <w:rsid w:val="58CC2635"/>
    <w:rsid w:val="58D271FB"/>
    <w:rsid w:val="58E10AA2"/>
    <w:rsid w:val="593B4E2E"/>
    <w:rsid w:val="5A067FBE"/>
    <w:rsid w:val="5A8B33BB"/>
    <w:rsid w:val="5AD22D98"/>
    <w:rsid w:val="5B4209A1"/>
    <w:rsid w:val="5B943CDF"/>
    <w:rsid w:val="5BA746EF"/>
    <w:rsid w:val="5C7659A5"/>
    <w:rsid w:val="5CFC234E"/>
    <w:rsid w:val="5D7A37A1"/>
    <w:rsid w:val="5E676DFC"/>
    <w:rsid w:val="5EB11E04"/>
    <w:rsid w:val="5EFD5F0A"/>
    <w:rsid w:val="5F2F4B1D"/>
    <w:rsid w:val="5F5E7666"/>
    <w:rsid w:val="5FC37153"/>
    <w:rsid w:val="604007A4"/>
    <w:rsid w:val="604C539B"/>
    <w:rsid w:val="607641C6"/>
    <w:rsid w:val="60912DAE"/>
    <w:rsid w:val="60AC578B"/>
    <w:rsid w:val="60C23FF1"/>
    <w:rsid w:val="60E01458"/>
    <w:rsid w:val="60F82E2D"/>
    <w:rsid w:val="61580D82"/>
    <w:rsid w:val="6187671B"/>
    <w:rsid w:val="61AE5BE1"/>
    <w:rsid w:val="61B156C4"/>
    <w:rsid w:val="61C84EF5"/>
    <w:rsid w:val="623C053B"/>
    <w:rsid w:val="623E4A71"/>
    <w:rsid w:val="62E96ED1"/>
    <w:rsid w:val="62F15D85"/>
    <w:rsid w:val="63116428"/>
    <w:rsid w:val="63225201"/>
    <w:rsid w:val="632C642D"/>
    <w:rsid w:val="633640E0"/>
    <w:rsid w:val="64393E88"/>
    <w:rsid w:val="64417448"/>
    <w:rsid w:val="64622F62"/>
    <w:rsid w:val="64686F03"/>
    <w:rsid w:val="64AF7199"/>
    <w:rsid w:val="656E1DC9"/>
    <w:rsid w:val="679E3484"/>
    <w:rsid w:val="67BE11A4"/>
    <w:rsid w:val="67E265E5"/>
    <w:rsid w:val="67F737B2"/>
    <w:rsid w:val="69026E8D"/>
    <w:rsid w:val="6925696D"/>
    <w:rsid w:val="692B184D"/>
    <w:rsid w:val="6A2D7FEB"/>
    <w:rsid w:val="6AE37E33"/>
    <w:rsid w:val="6C592649"/>
    <w:rsid w:val="6C5A499B"/>
    <w:rsid w:val="6C7672FB"/>
    <w:rsid w:val="6D205BE5"/>
    <w:rsid w:val="6D31685B"/>
    <w:rsid w:val="6D3769EA"/>
    <w:rsid w:val="6D3C0A95"/>
    <w:rsid w:val="6D956F21"/>
    <w:rsid w:val="6DCA4E20"/>
    <w:rsid w:val="6E7B3125"/>
    <w:rsid w:val="6EAB5982"/>
    <w:rsid w:val="6F693147"/>
    <w:rsid w:val="702F3ADC"/>
    <w:rsid w:val="70384FF4"/>
    <w:rsid w:val="70481CB3"/>
    <w:rsid w:val="705D3EBF"/>
    <w:rsid w:val="709E7DC5"/>
    <w:rsid w:val="70CA757B"/>
    <w:rsid w:val="72605598"/>
    <w:rsid w:val="726A345E"/>
    <w:rsid w:val="72B61A74"/>
    <w:rsid w:val="73025D8D"/>
    <w:rsid w:val="732857F3"/>
    <w:rsid w:val="73A40BF2"/>
    <w:rsid w:val="747607E0"/>
    <w:rsid w:val="752124FA"/>
    <w:rsid w:val="753D5011"/>
    <w:rsid w:val="76766876"/>
    <w:rsid w:val="76946313"/>
    <w:rsid w:val="76B90DB5"/>
    <w:rsid w:val="76C700CC"/>
    <w:rsid w:val="770A5210"/>
    <w:rsid w:val="773879D3"/>
    <w:rsid w:val="77535648"/>
    <w:rsid w:val="77D16E10"/>
    <w:rsid w:val="784C1F84"/>
    <w:rsid w:val="78B97DC3"/>
    <w:rsid w:val="78C0202A"/>
    <w:rsid w:val="78DA7590"/>
    <w:rsid w:val="78E51913"/>
    <w:rsid w:val="78F23674"/>
    <w:rsid w:val="790A3DF4"/>
    <w:rsid w:val="793F4DC4"/>
    <w:rsid w:val="794E3ADA"/>
    <w:rsid w:val="7A140880"/>
    <w:rsid w:val="7A2332DE"/>
    <w:rsid w:val="7A530FA1"/>
    <w:rsid w:val="7B2061F7"/>
    <w:rsid w:val="7B281B4F"/>
    <w:rsid w:val="7B9F599C"/>
    <w:rsid w:val="7BD1454E"/>
    <w:rsid w:val="7BD438F8"/>
    <w:rsid w:val="7BDB2263"/>
    <w:rsid w:val="7C1D1B6E"/>
    <w:rsid w:val="7CA34915"/>
    <w:rsid w:val="7CA44151"/>
    <w:rsid w:val="7CDA3824"/>
    <w:rsid w:val="7D960935"/>
    <w:rsid w:val="7DCA2D72"/>
    <w:rsid w:val="7DFD06BB"/>
    <w:rsid w:val="7DFE6E7A"/>
    <w:rsid w:val="7E631DD5"/>
    <w:rsid w:val="7EF14260"/>
    <w:rsid w:val="7EF25453"/>
    <w:rsid w:val="7EF667A6"/>
    <w:rsid w:val="7F9F797B"/>
    <w:rsid w:val="7FB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D6D0E51"/>
  <w15:docId w15:val="{289B6196-F6B0-4AD7-AB26-B9CEF02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autoRedefine/>
    <w:qFormat/>
    <w:rPr>
      <w:rFonts w:cs="Times New Roman"/>
      <w:b/>
      <w:bCs/>
    </w:rPr>
  </w:style>
  <w:style w:type="character" w:styleId="a8">
    <w:name w:val="Emphasis"/>
    <w:autoRedefine/>
    <w:qFormat/>
    <w:rPr>
      <w:i/>
    </w:rPr>
  </w:style>
  <w:style w:type="character" w:styleId="a9">
    <w:name w:val="Hyperlink"/>
    <w:autoRedefine/>
    <w:qFormat/>
    <w:rPr>
      <w:color w:val="000000"/>
    </w:rPr>
  </w:style>
  <w:style w:type="paragraph" w:customStyle="1" w:styleId="Heading1">
    <w:name w:val="Heading1"/>
    <w:basedOn w:val="a"/>
    <w:next w:val="a"/>
    <w:autoRedefine/>
    <w:qFormat/>
    <w:pPr>
      <w:keepNext/>
      <w:keepLines/>
      <w:spacing w:before="340" w:after="330" w:line="576" w:lineRule="auto"/>
    </w:pPr>
    <w:rPr>
      <w:kern w:val="44"/>
      <w:sz w:val="44"/>
    </w:rPr>
  </w:style>
  <w:style w:type="paragraph" w:customStyle="1" w:styleId="Heading2">
    <w:name w:val="Heading2"/>
    <w:basedOn w:val="a"/>
    <w:next w:val="a"/>
    <w:autoRedefine/>
    <w:qFormat/>
    <w:pPr>
      <w:spacing w:before="100" w:beforeAutospacing="1" w:after="100" w:afterAutospacing="1"/>
      <w:jc w:val="left"/>
    </w:pPr>
    <w:rPr>
      <w:rFonts w:ascii="宋体" w:hAnsi="宋体"/>
      <w:kern w:val="0"/>
      <w:sz w:val="36"/>
      <w:szCs w:val="36"/>
    </w:rPr>
  </w:style>
  <w:style w:type="character" w:customStyle="1" w:styleId="NormalCharacter">
    <w:name w:val="NormalCharacter"/>
    <w:autoRedefine/>
    <w:semiHidden/>
    <w:qFormat/>
  </w:style>
  <w:style w:type="table" w:customStyle="1" w:styleId="TableNormal">
    <w:name w:val="TableNormal"/>
    <w:autoRedefine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autoRedefine/>
    <w:qFormat/>
  </w:style>
  <w:style w:type="character" w:customStyle="1" w:styleId="UserStyle0">
    <w:name w:val="UserStyle_0"/>
    <w:autoRedefine/>
    <w:qFormat/>
    <w:rPr>
      <w:color w:val="605E5C"/>
      <w:shd w:val="clear" w:color="auto" w:fill="E1DFDD"/>
    </w:rPr>
  </w:style>
  <w:style w:type="paragraph" w:customStyle="1" w:styleId="UserStyle1">
    <w:name w:val="UserStyle_1"/>
    <w:basedOn w:val="a"/>
    <w:autoRedefine/>
    <w:qFormat/>
    <w:pPr>
      <w:spacing w:before="159"/>
      <w:ind w:left="105"/>
      <w:jc w:val="center"/>
    </w:pPr>
    <w:rPr>
      <w:rFonts w:ascii="宋体" w:hAnsi="宋体"/>
      <w:lang w:val="zh-CN" w:bidi="zh-CN"/>
    </w:rPr>
  </w:style>
  <w:style w:type="paragraph" w:customStyle="1" w:styleId="HtmlNormal">
    <w:name w:val="HtmlNormal"/>
    <w:basedOn w:val="a"/>
    <w:autoRedefine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autoRedefine/>
    <w:semiHidden/>
    <w:qFormat/>
    <w:rPr>
      <w:sz w:val="18"/>
      <w:szCs w:val="18"/>
    </w:rPr>
  </w:style>
  <w:style w:type="paragraph" w:customStyle="1" w:styleId="AnnotationText">
    <w:name w:val="AnnotationText"/>
    <w:basedOn w:val="a"/>
    <w:autoRedefine/>
    <w:qFormat/>
    <w:pPr>
      <w:jc w:val="left"/>
    </w:pPr>
  </w:style>
  <w:style w:type="paragraph" w:customStyle="1" w:styleId="UserStyle2">
    <w:name w:val="UserStyle_2"/>
    <w:basedOn w:val="a"/>
    <w:autoRedefine/>
    <w:qFormat/>
    <w:pPr>
      <w:spacing w:line="389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table" w:customStyle="1" w:styleId="TableGrid">
    <w:name w:val="TableGrid"/>
    <w:basedOn w:val="TableNormal"/>
    <w:autoRedefine/>
    <w:qFormat/>
    <w:tblPr/>
  </w:style>
  <w:style w:type="character" w:customStyle="1" w:styleId="a4">
    <w:name w:val="页脚 字符"/>
    <w:basedOn w:val="a0"/>
    <w:link w:val="a3"/>
    <w:autoRedefine/>
    <w:uiPriority w:val="99"/>
    <w:qFormat/>
    <w:rPr>
      <w:kern w:val="2"/>
      <w:sz w:val="18"/>
      <w:szCs w:val="18"/>
    </w:rPr>
  </w:style>
  <w:style w:type="paragraph" w:customStyle="1" w:styleId="Bodytext1">
    <w:name w:val="Body text|1"/>
    <w:basedOn w:val="a"/>
    <w:autoRedefine/>
    <w:qFormat/>
    <w:pPr>
      <w:widowControl w:val="0"/>
      <w:spacing w:line="38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autoRedefine/>
    <w:qFormat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CD8DFA-FC08-4AB6-AE58-BB371DDC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518</Words>
  <Characters>2953</Characters>
  <Application>Microsoft Office Word</Application>
  <DocSecurity>0</DocSecurity>
  <Lines>24</Lines>
  <Paragraphs>6</Paragraphs>
  <ScaleCrop>false</ScaleCrop>
  <Company>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教育学会 广东</cp:lastModifiedBy>
  <cp:revision>3</cp:revision>
  <cp:lastPrinted>2024-04-24T06:33:00Z</cp:lastPrinted>
  <dcterms:created xsi:type="dcterms:W3CDTF">2024-04-24T06:38:00Z</dcterms:created>
  <dcterms:modified xsi:type="dcterms:W3CDTF">2024-04-24T06:38:00Z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F8AA065F93604F53AA1C5F51595B4750</vt:lpwstr>
  </property>
</Properties>
</file>