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C89B" w14:textId="7D39CB8A" w:rsidR="00D93923" w:rsidRDefault="00D93923" w:rsidP="00D93923">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仿宋" w:cs="仿宋_GB2312" w:hint="eastAsia"/>
          <w:sz w:val="36"/>
          <w:szCs w:val="36"/>
        </w:rPr>
        <w:t>广东省第四届中小学幼儿园青年教师教学研究成果线上展示和论文宣读活动培训会议日程表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670"/>
        <w:gridCol w:w="1134"/>
      </w:tblGrid>
      <w:tr w:rsidR="00D93923" w14:paraId="678F9F4A" w14:textId="77777777" w:rsidTr="00B57C8A">
        <w:trPr>
          <w:trHeight w:val="502"/>
          <w:jc w:val="center"/>
        </w:trPr>
        <w:tc>
          <w:tcPr>
            <w:tcW w:w="704" w:type="dxa"/>
            <w:vAlign w:val="center"/>
          </w:tcPr>
          <w:p w14:paraId="7FACD7B8"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时间</w:t>
            </w:r>
          </w:p>
        </w:tc>
        <w:tc>
          <w:tcPr>
            <w:tcW w:w="1843" w:type="dxa"/>
            <w:vAlign w:val="center"/>
          </w:tcPr>
          <w:p w14:paraId="24DC9FE3"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内容</w:t>
            </w:r>
          </w:p>
        </w:tc>
        <w:tc>
          <w:tcPr>
            <w:tcW w:w="5670" w:type="dxa"/>
            <w:vAlign w:val="center"/>
          </w:tcPr>
          <w:p w14:paraId="3EEE8CA0"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主讲嘉宾</w:t>
            </w:r>
          </w:p>
        </w:tc>
        <w:tc>
          <w:tcPr>
            <w:tcW w:w="1134" w:type="dxa"/>
            <w:vAlign w:val="center"/>
          </w:tcPr>
          <w:p w14:paraId="6095A2B3"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点评专家</w:t>
            </w:r>
          </w:p>
        </w:tc>
      </w:tr>
      <w:tr w:rsidR="00D93923" w14:paraId="5E630ACD" w14:textId="77777777" w:rsidTr="00B57C8A">
        <w:trPr>
          <w:trHeight w:val="504"/>
          <w:jc w:val="center"/>
        </w:trPr>
        <w:tc>
          <w:tcPr>
            <w:tcW w:w="704" w:type="dxa"/>
            <w:vMerge w:val="restart"/>
            <w:vAlign w:val="center"/>
          </w:tcPr>
          <w:p w14:paraId="0BDEDA2A"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7</w:t>
            </w:r>
          </w:p>
          <w:p w14:paraId="7F642F88"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月</w:t>
            </w:r>
          </w:p>
          <w:p w14:paraId="4180700A"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27</w:t>
            </w:r>
          </w:p>
          <w:p w14:paraId="7756FE61"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日</w:t>
            </w:r>
          </w:p>
        </w:tc>
        <w:tc>
          <w:tcPr>
            <w:tcW w:w="1843" w:type="dxa"/>
            <w:vAlign w:val="center"/>
          </w:tcPr>
          <w:p w14:paraId="5F69CBC4"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5670" w:type="dxa"/>
            <w:vAlign w:val="center"/>
          </w:tcPr>
          <w:p w14:paraId="78BB1A35" w14:textId="77777777" w:rsidR="00D93923" w:rsidRDefault="00D93923" w:rsidP="00091D7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进入腾讯会议室</w:t>
            </w:r>
            <w:proofErr w:type="gramEnd"/>
          </w:p>
        </w:tc>
        <w:tc>
          <w:tcPr>
            <w:tcW w:w="1134" w:type="dxa"/>
            <w:vAlign w:val="center"/>
          </w:tcPr>
          <w:p w14:paraId="3CE954B2"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r w:rsidR="00D93923" w14:paraId="28B90530" w14:textId="77777777" w:rsidTr="00B57C8A">
        <w:trPr>
          <w:trHeight w:val="644"/>
          <w:jc w:val="center"/>
        </w:trPr>
        <w:tc>
          <w:tcPr>
            <w:tcW w:w="704" w:type="dxa"/>
            <w:vMerge/>
          </w:tcPr>
          <w:p w14:paraId="18A24805" w14:textId="77777777" w:rsidR="00D93923" w:rsidRDefault="00D93923" w:rsidP="00091D70">
            <w:pPr>
              <w:rPr>
                <w:rFonts w:ascii="仿宋_GB2312" w:eastAsia="仿宋_GB2312" w:hAnsi="仿宋_GB2312" w:cs="仿宋_GB2312"/>
                <w:szCs w:val="21"/>
              </w:rPr>
            </w:pPr>
          </w:p>
        </w:tc>
        <w:tc>
          <w:tcPr>
            <w:tcW w:w="1843" w:type="dxa"/>
            <w:vMerge w:val="restart"/>
            <w:vAlign w:val="center"/>
          </w:tcPr>
          <w:p w14:paraId="24B1B0B9" w14:textId="77777777" w:rsidR="00D93923" w:rsidRPr="00D93923" w:rsidRDefault="00D93923" w:rsidP="00091D70">
            <w:pPr>
              <w:jc w:val="center"/>
              <w:rPr>
                <w:rFonts w:ascii="仿宋_GB2312" w:eastAsia="仿宋_GB2312" w:hAnsi="仿宋_GB2312" w:cs="仿宋_GB2312"/>
                <w:szCs w:val="21"/>
              </w:rPr>
            </w:pPr>
            <w:r w:rsidRPr="00D93923">
              <w:rPr>
                <w:rFonts w:ascii="仿宋_GB2312" w:eastAsia="仿宋_GB2312" w:hAnsi="仿宋_GB2312" w:cs="仿宋_GB2312" w:hint="eastAsia"/>
                <w:szCs w:val="21"/>
              </w:rPr>
              <w:t>9:</w:t>
            </w:r>
            <w:r w:rsidRPr="00D93923">
              <w:rPr>
                <w:rFonts w:ascii="仿宋_GB2312" w:eastAsia="仿宋_GB2312" w:hAnsi="仿宋_GB2312" w:cs="仿宋_GB2312"/>
                <w:szCs w:val="21"/>
              </w:rPr>
              <w:t>00</w:t>
            </w:r>
            <w:r w:rsidRPr="00D93923">
              <w:rPr>
                <w:rFonts w:ascii="仿宋_GB2312" w:eastAsia="仿宋_GB2312" w:hAnsi="仿宋_GB2312" w:cs="仿宋_GB2312" w:hint="eastAsia"/>
                <w:szCs w:val="21"/>
              </w:rPr>
              <w:t>－</w:t>
            </w:r>
            <w:r w:rsidRPr="00D93923">
              <w:rPr>
                <w:rFonts w:ascii="仿宋_GB2312" w:eastAsia="仿宋_GB2312" w:hAnsi="仿宋_GB2312" w:cs="仿宋_GB2312"/>
                <w:szCs w:val="21"/>
              </w:rPr>
              <w:t>12:00</w:t>
            </w:r>
          </w:p>
          <w:p w14:paraId="4FD578EE" w14:textId="77777777" w:rsidR="00D93923" w:rsidRPr="00D93923" w:rsidRDefault="00D93923" w:rsidP="00091D70">
            <w:pPr>
              <w:jc w:val="center"/>
              <w:rPr>
                <w:rFonts w:ascii="仿宋_GB2312" w:eastAsia="仿宋_GB2312" w:hAnsi="仿宋_GB2312" w:cs="仿宋_GB2312"/>
                <w:szCs w:val="21"/>
              </w:rPr>
            </w:pPr>
            <w:r w:rsidRPr="00D93923">
              <w:rPr>
                <w:rFonts w:ascii="仿宋_GB2312" w:eastAsia="仿宋_GB2312" w:hAnsi="仿宋_GB2312" w:cs="仿宋_GB2312" w:hint="eastAsia"/>
                <w:szCs w:val="21"/>
              </w:rPr>
              <w:t>青年教师展示交流</w:t>
            </w:r>
          </w:p>
        </w:tc>
        <w:tc>
          <w:tcPr>
            <w:tcW w:w="5670" w:type="dxa"/>
            <w:tcBorders>
              <w:bottom w:val="single" w:sz="4" w:space="0" w:color="auto"/>
            </w:tcBorders>
          </w:tcPr>
          <w:p w14:paraId="4B8D267D" w14:textId="77777777" w:rsidR="00D93923" w:rsidRPr="00D93923" w:rsidRDefault="00D93923" w:rsidP="00091D70">
            <w:pPr>
              <w:ind w:leftChars="-19" w:left="243" w:hangingChars="135" w:hanging="283"/>
              <w:rPr>
                <w:rFonts w:ascii="仿宋_GB2312" w:eastAsia="仿宋_GB2312" w:hAnsi="仿宋_GB2312" w:cs="仿宋_GB2312"/>
                <w:szCs w:val="21"/>
              </w:rPr>
            </w:pPr>
            <w:r w:rsidRPr="00D93923">
              <w:rPr>
                <w:rFonts w:ascii="仿宋_GB2312" w:eastAsia="仿宋_GB2312" w:hAnsi="仿宋_GB2312" w:cs="仿宋_GB2312" w:hint="eastAsia"/>
                <w:szCs w:val="21"/>
              </w:rPr>
              <w:t>1</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英语新闻阅读教学中运用可视化工具培养思维品质的研究 （英语）</w:t>
            </w:r>
          </w:p>
          <w:p w14:paraId="010A760F" w14:textId="77777777" w:rsidR="00D93923" w:rsidRPr="00D93923" w:rsidRDefault="00D93923" w:rsidP="00091D70">
            <w:pPr>
              <w:pStyle w:val="aa"/>
              <w:ind w:left="360" w:firstLineChars="0" w:firstLine="0"/>
              <w:rPr>
                <w:rFonts w:ascii="仿宋_GB2312" w:eastAsia="仿宋_GB2312" w:hAnsi="仿宋_GB2312" w:cs="仿宋_GB2312"/>
                <w:szCs w:val="21"/>
              </w:rPr>
            </w:pPr>
            <w:r w:rsidRPr="00D93923">
              <w:rPr>
                <w:rFonts w:ascii="仿宋_GB2312" w:eastAsia="仿宋_GB2312" w:hAnsi="仿宋_GB2312" w:cs="仿宋_GB2312" w:hint="eastAsia"/>
                <w:szCs w:val="21"/>
              </w:rPr>
              <w:t>-</w:t>
            </w:r>
            <w:r w:rsidRPr="00D93923">
              <w:rPr>
                <w:rFonts w:ascii="仿宋_GB2312" w:eastAsia="仿宋_GB2312" w:hAnsi="仿宋_GB2312" w:cs="仿宋_GB2312"/>
                <w:szCs w:val="21"/>
              </w:rPr>
              <w:t>-</w:t>
            </w:r>
            <w:r w:rsidRPr="00D93923">
              <w:rPr>
                <w:rFonts w:ascii="仿宋_GB2312" w:eastAsia="仿宋_GB2312" w:hAnsi="仿宋_GB2312" w:cs="仿宋_GB2312" w:hint="eastAsia"/>
                <w:szCs w:val="21"/>
              </w:rPr>
              <w:t>东莞市可园中学 杜锦</w:t>
            </w:r>
            <w:proofErr w:type="gramStart"/>
            <w:r w:rsidRPr="00D93923">
              <w:rPr>
                <w:rFonts w:ascii="仿宋_GB2312" w:eastAsia="仿宋_GB2312" w:hAnsi="仿宋_GB2312" w:cs="仿宋_GB2312" w:hint="eastAsia"/>
                <w:szCs w:val="21"/>
              </w:rPr>
              <w:t>嫦</w:t>
            </w:r>
            <w:proofErr w:type="gramEnd"/>
            <w:r w:rsidRPr="00D93923">
              <w:rPr>
                <w:rFonts w:ascii="仿宋_GB2312" w:eastAsia="仿宋_GB2312" w:hAnsi="仿宋_GB2312" w:cs="仿宋_GB2312" w:hint="eastAsia"/>
                <w:szCs w:val="21"/>
              </w:rPr>
              <w:t xml:space="preserve"> 陈默</w:t>
            </w:r>
          </w:p>
          <w:p w14:paraId="095FDF77"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2</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新教材新高考下高中政治归纳推理能力培养行动研究（政治）</w:t>
            </w:r>
          </w:p>
          <w:p w14:paraId="3E0C8CAF"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佛山市南海区艺术高级中学 吕翠桃</w:t>
            </w:r>
          </w:p>
          <w:p w14:paraId="027DDA40"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3</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基于闯关教学的初中物理智慧课堂实践（物理）</w:t>
            </w:r>
          </w:p>
          <w:p w14:paraId="312A7BC1"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广东实验中学荔湾学校 尹咏斯</w:t>
            </w:r>
          </w:p>
          <w:p w14:paraId="45DA5EED"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4</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小学数学课堂中融合红色文化的教学研究（数学）</w:t>
            </w:r>
          </w:p>
          <w:p w14:paraId="65788356"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广州市越秀区育才学校 黄雯</w:t>
            </w:r>
          </w:p>
        </w:tc>
        <w:tc>
          <w:tcPr>
            <w:tcW w:w="1134" w:type="dxa"/>
            <w:tcBorders>
              <w:bottom w:val="single" w:sz="4" w:space="0" w:color="auto"/>
            </w:tcBorders>
            <w:vAlign w:val="center"/>
          </w:tcPr>
          <w:p w14:paraId="5B5360E5"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张正凯</w:t>
            </w:r>
          </w:p>
        </w:tc>
      </w:tr>
      <w:tr w:rsidR="00D93923" w14:paraId="0B5610A8" w14:textId="77777777" w:rsidTr="00B57C8A">
        <w:trPr>
          <w:trHeight w:val="552"/>
          <w:jc w:val="center"/>
        </w:trPr>
        <w:tc>
          <w:tcPr>
            <w:tcW w:w="704" w:type="dxa"/>
            <w:vMerge/>
          </w:tcPr>
          <w:p w14:paraId="5D08CDAA" w14:textId="77777777" w:rsidR="00D93923" w:rsidRDefault="00D93923" w:rsidP="00091D70">
            <w:pPr>
              <w:rPr>
                <w:rFonts w:ascii="仿宋_GB2312" w:eastAsia="仿宋_GB2312" w:hAnsi="仿宋_GB2312" w:cs="仿宋_GB2312"/>
                <w:szCs w:val="21"/>
              </w:rPr>
            </w:pPr>
          </w:p>
        </w:tc>
        <w:tc>
          <w:tcPr>
            <w:tcW w:w="1843" w:type="dxa"/>
            <w:vMerge/>
            <w:vAlign w:val="center"/>
          </w:tcPr>
          <w:p w14:paraId="35C6DAAF" w14:textId="77777777" w:rsidR="00D93923" w:rsidRPr="00D93923" w:rsidRDefault="00D93923" w:rsidP="00091D70">
            <w:pPr>
              <w:rPr>
                <w:rFonts w:ascii="仿宋_GB2312" w:eastAsia="仿宋_GB2312" w:hAnsi="仿宋_GB2312" w:cs="仿宋_GB2312"/>
                <w:szCs w:val="21"/>
              </w:rPr>
            </w:pPr>
          </w:p>
        </w:tc>
        <w:tc>
          <w:tcPr>
            <w:tcW w:w="5670" w:type="dxa"/>
            <w:tcBorders>
              <w:bottom w:val="single" w:sz="4" w:space="0" w:color="auto"/>
            </w:tcBorders>
          </w:tcPr>
          <w:p w14:paraId="28C042F1"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5</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基于深度学习下美术大单元学习手册的设计与应用（美术）</w:t>
            </w:r>
          </w:p>
          <w:p w14:paraId="72D4E972"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东莞市厚街中学 林静</w:t>
            </w:r>
          </w:p>
          <w:p w14:paraId="6D0CA8B5"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6</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基于核心素养的高中英语阅读教、学、评一体化教学活动探究（英语）</w:t>
            </w:r>
          </w:p>
          <w:p w14:paraId="19B10FFB"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罗定市</w:t>
            </w:r>
            <w:proofErr w:type="gramStart"/>
            <w:r w:rsidRPr="00D93923">
              <w:rPr>
                <w:rFonts w:ascii="仿宋_GB2312" w:eastAsia="仿宋_GB2312" w:hAnsi="仿宋_GB2312" w:cs="仿宋_GB2312" w:hint="eastAsia"/>
                <w:szCs w:val="21"/>
              </w:rPr>
              <w:t>廷锴</w:t>
            </w:r>
            <w:proofErr w:type="gramEnd"/>
            <w:r w:rsidRPr="00D93923">
              <w:rPr>
                <w:rFonts w:ascii="仿宋_GB2312" w:eastAsia="仿宋_GB2312" w:hAnsi="仿宋_GB2312" w:cs="仿宋_GB2312" w:hint="eastAsia"/>
                <w:szCs w:val="21"/>
              </w:rPr>
              <w:t>纪念中学 康冬</w:t>
            </w:r>
          </w:p>
          <w:p w14:paraId="38BEDD23"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7</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利用感官效能，创设“厨神”多模态高效识字情境——小学语文二年级下册识字4《中国美食》识字高效（语文）</w:t>
            </w:r>
          </w:p>
          <w:p w14:paraId="0D365019"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广东外语外贸大学附属科学城实验学校 陈慧玲</w:t>
            </w:r>
          </w:p>
          <w:p w14:paraId="77AB9463"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8</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高一学生领悟社会支持与心理健康的关系：积极应对方式的中介作用与性别的调节作用（心理健康）</w:t>
            </w:r>
          </w:p>
          <w:p w14:paraId="0C689AD8"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东北师范大学附属中学深圳学校 郭俊圻</w:t>
            </w:r>
          </w:p>
        </w:tc>
        <w:tc>
          <w:tcPr>
            <w:tcW w:w="1134" w:type="dxa"/>
            <w:tcBorders>
              <w:bottom w:val="single" w:sz="4" w:space="0" w:color="auto"/>
            </w:tcBorders>
            <w:vAlign w:val="center"/>
          </w:tcPr>
          <w:p w14:paraId="24091422"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胡继飞</w:t>
            </w:r>
          </w:p>
        </w:tc>
      </w:tr>
      <w:tr w:rsidR="00D93923" w14:paraId="459847B9" w14:textId="77777777" w:rsidTr="00B57C8A">
        <w:trPr>
          <w:trHeight w:val="562"/>
          <w:jc w:val="center"/>
        </w:trPr>
        <w:tc>
          <w:tcPr>
            <w:tcW w:w="704" w:type="dxa"/>
            <w:vMerge/>
          </w:tcPr>
          <w:p w14:paraId="7FC9A843" w14:textId="77777777" w:rsidR="00D93923" w:rsidRDefault="00D93923" w:rsidP="00091D70">
            <w:pPr>
              <w:rPr>
                <w:rFonts w:ascii="仿宋_GB2312" w:eastAsia="仿宋_GB2312" w:hAnsi="仿宋_GB2312" w:cs="仿宋_GB2312"/>
                <w:sz w:val="28"/>
                <w:szCs w:val="28"/>
              </w:rPr>
            </w:pPr>
          </w:p>
        </w:tc>
        <w:tc>
          <w:tcPr>
            <w:tcW w:w="1843" w:type="dxa"/>
            <w:vMerge/>
            <w:vAlign w:val="center"/>
          </w:tcPr>
          <w:p w14:paraId="76490B1F" w14:textId="77777777" w:rsidR="00D93923" w:rsidRPr="00D93923" w:rsidRDefault="00D93923" w:rsidP="00091D70">
            <w:pPr>
              <w:rPr>
                <w:rFonts w:ascii="仿宋_GB2312" w:eastAsia="仿宋_GB2312" w:hAnsi="仿宋_GB2312" w:cs="仿宋_GB2312"/>
                <w:szCs w:val="21"/>
              </w:rPr>
            </w:pPr>
          </w:p>
        </w:tc>
        <w:tc>
          <w:tcPr>
            <w:tcW w:w="5670" w:type="dxa"/>
            <w:vAlign w:val="center"/>
          </w:tcPr>
          <w:p w14:paraId="6B3C9CF8"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9</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巧用信息技术助力高中生物学教学（生物）</w:t>
            </w:r>
          </w:p>
          <w:p w14:paraId="0F5EC7EA"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南方科技大学附属中学 闫晓敏</w:t>
            </w:r>
          </w:p>
          <w:p w14:paraId="42280C30"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10</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思维模型在高三化学复习中的构建和应用(化学）</w:t>
            </w:r>
          </w:p>
          <w:p w14:paraId="15685F69"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 xml:space="preserve">湛江市第二十一中学 </w:t>
            </w:r>
            <w:proofErr w:type="gramStart"/>
            <w:r w:rsidRPr="00D93923">
              <w:rPr>
                <w:rFonts w:ascii="仿宋_GB2312" w:eastAsia="仿宋_GB2312" w:hAnsi="仿宋_GB2312" w:cs="仿宋_GB2312" w:hint="eastAsia"/>
                <w:szCs w:val="21"/>
              </w:rPr>
              <w:t>沈彩红</w:t>
            </w:r>
            <w:proofErr w:type="gramEnd"/>
          </w:p>
          <w:p w14:paraId="60210E0B"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11</w:t>
            </w:r>
            <w:r w:rsidRPr="00D93923">
              <w:rPr>
                <w:rFonts w:ascii="仿宋_GB2312" w:eastAsia="仿宋_GB2312" w:hAnsi="仿宋_GB2312" w:cs="仿宋_GB2312"/>
                <w:szCs w:val="21"/>
              </w:rPr>
              <w:t>.</w:t>
            </w:r>
            <w:r w:rsidRPr="00D93923">
              <w:rPr>
                <w:rFonts w:hint="eastAsia"/>
              </w:rPr>
              <w:t xml:space="preserve"> </w:t>
            </w:r>
            <w:r w:rsidRPr="00D93923">
              <w:rPr>
                <w:rFonts w:ascii="仿宋_GB2312" w:eastAsia="仿宋_GB2312" w:hAnsi="仿宋_GB2312" w:cs="仿宋_GB2312" w:hint="eastAsia"/>
                <w:szCs w:val="21"/>
              </w:rPr>
              <w:t>完善物理概念 落实核心素养——结合</w:t>
            </w:r>
            <w:proofErr w:type="spellStart"/>
            <w:r w:rsidRPr="00D93923">
              <w:rPr>
                <w:rFonts w:ascii="仿宋_GB2312" w:eastAsia="仿宋_GB2312" w:hAnsi="仿宋_GB2312" w:cs="仿宋_GB2312" w:hint="eastAsia"/>
                <w:szCs w:val="21"/>
              </w:rPr>
              <w:t>phyphox</w:t>
            </w:r>
            <w:proofErr w:type="spellEnd"/>
            <w:r w:rsidRPr="00D93923">
              <w:rPr>
                <w:rFonts w:ascii="仿宋_GB2312" w:eastAsia="仿宋_GB2312" w:hAnsi="仿宋_GB2312" w:cs="仿宋_GB2312" w:hint="eastAsia"/>
                <w:szCs w:val="21"/>
              </w:rPr>
              <w:t>软件设计磁感应强度测量实验（物理）</w:t>
            </w:r>
          </w:p>
          <w:p w14:paraId="6F24A019"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惠州市第八中学 林心敏</w:t>
            </w:r>
          </w:p>
          <w:p w14:paraId="6B1ED2B2"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12</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当前幼儿园德育面临的挑战与应对措施（德育）</w:t>
            </w:r>
          </w:p>
          <w:p w14:paraId="1885DAFF" w14:textId="77777777" w:rsidR="00D93923" w:rsidRPr="00D93923" w:rsidRDefault="00D93923" w:rsidP="00091D70">
            <w:pPr>
              <w:rPr>
                <w:rFonts w:ascii="仿宋_GB2312" w:eastAsia="仿宋_GB2312" w:hAnsi="仿宋_GB2312" w:cs="仿宋_GB2312"/>
                <w:szCs w:val="21"/>
              </w:rPr>
            </w:pPr>
            <w:r w:rsidRPr="00D93923">
              <w:rPr>
                <w:rFonts w:ascii="仿宋_GB2312" w:eastAsia="仿宋_GB2312" w:hAnsi="仿宋_GB2312" w:cs="仿宋_GB2312" w:hint="eastAsia"/>
                <w:szCs w:val="21"/>
              </w:rPr>
              <w:t xml:space="preserve"> </w:t>
            </w:r>
            <w:r w:rsidRPr="00D93923">
              <w:rPr>
                <w:rFonts w:ascii="仿宋_GB2312" w:eastAsia="仿宋_GB2312" w:hAnsi="仿宋_GB2312" w:cs="仿宋_GB2312"/>
                <w:szCs w:val="21"/>
              </w:rPr>
              <w:t xml:space="preserve">  --</w:t>
            </w:r>
            <w:r w:rsidRPr="00D93923">
              <w:rPr>
                <w:rFonts w:ascii="仿宋_GB2312" w:eastAsia="仿宋_GB2312" w:hAnsi="仿宋_GB2312" w:cs="仿宋_GB2312" w:hint="eastAsia"/>
                <w:szCs w:val="21"/>
              </w:rPr>
              <w:t xml:space="preserve">南部战区总医院幼儿园 </w:t>
            </w:r>
            <w:proofErr w:type="gramStart"/>
            <w:r w:rsidRPr="00D93923">
              <w:rPr>
                <w:rFonts w:ascii="仿宋_GB2312" w:eastAsia="仿宋_GB2312" w:hAnsi="仿宋_GB2312" w:cs="仿宋_GB2312" w:hint="eastAsia"/>
                <w:szCs w:val="21"/>
              </w:rPr>
              <w:t>黄双杏</w:t>
            </w:r>
            <w:proofErr w:type="gramEnd"/>
          </w:p>
        </w:tc>
        <w:tc>
          <w:tcPr>
            <w:tcW w:w="1134" w:type="dxa"/>
            <w:vAlign w:val="center"/>
          </w:tcPr>
          <w:p w14:paraId="622F2481"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周兆富</w:t>
            </w:r>
          </w:p>
        </w:tc>
      </w:tr>
      <w:tr w:rsidR="00D93923" w14:paraId="19696888" w14:textId="77777777" w:rsidTr="00B57C8A">
        <w:trPr>
          <w:trHeight w:val="557"/>
          <w:jc w:val="center"/>
        </w:trPr>
        <w:tc>
          <w:tcPr>
            <w:tcW w:w="704" w:type="dxa"/>
            <w:vMerge/>
          </w:tcPr>
          <w:p w14:paraId="7E045C65" w14:textId="77777777" w:rsidR="00D93923" w:rsidRDefault="00D93923" w:rsidP="00091D70">
            <w:pPr>
              <w:rPr>
                <w:rFonts w:ascii="仿宋_GB2312" w:eastAsia="仿宋_GB2312" w:hAnsi="仿宋_GB2312" w:cs="仿宋_GB2312"/>
                <w:sz w:val="28"/>
                <w:szCs w:val="28"/>
              </w:rPr>
            </w:pPr>
          </w:p>
        </w:tc>
        <w:tc>
          <w:tcPr>
            <w:tcW w:w="1843" w:type="dxa"/>
            <w:vAlign w:val="center"/>
          </w:tcPr>
          <w:p w14:paraId="085986E1"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00</w:t>
            </w:r>
            <w:r>
              <w:rPr>
                <w:rFonts w:ascii="仿宋_GB2312" w:eastAsia="仿宋_GB2312" w:hAnsi="仿宋_GB2312" w:cs="仿宋_GB2312" w:hint="eastAsia"/>
                <w:szCs w:val="21"/>
              </w:rPr>
              <w:t>－1</w:t>
            </w:r>
            <w:r>
              <w:rPr>
                <w:rFonts w:ascii="仿宋_GB2312" w:eastAsia="仿宋_GB2312" w:hAnsi="仿宋_GB2312" w:cs="仿宋_GB2312"/>
                <w:szCs w:val="21"/>
              </w:rPr>
              <w:t>7</w:t>
            </w:r>
            <w:r>
              <w:rPr>
                <w:rFonts w:ascii="仿宋_GB2312" w:eastAsia="仿宋_GB2312" w:hAnsi="仿宋_GB2312" w:cs="仿宋_GB2312" w:hint="eastAsia"/>
                <w:szCs w:val="21"/>
              </w:rPr>
              <w:t>:</w:t>
            </w:r>
            <w:r>
              <w:rPr>
                <w:rFonts w:ascii="仿宋_GB2312" w:eastAsia="仿宋_GB2312" w:hAnsi="仿宋_GB2312" w:cs="仿宋_GB2312"/>
                <w:szCs w:val="21"/>
              </w:rPr>
              <w:t>00</w:t>
            </w:r>
          </w:p>
        </w:tc>
        <w:tc>
          <w:tcPr>
            <w:tcW w:w="5670" w:type="dxa"/>
            <w:vAlign w:val="center"/>
          </w:tcPr>
          <w:p w14:paraId="6D9826B3"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小组成果展示</w:t>
            </w:r>
          </w:p>
        </w:tc>
        <w:tc>
          <w:tcPr>
            <w:tcW w:w="1134" w:type="dxa"/>
            <w:vAlign w:val="center"/>
          </w:tcPr>
          <w:p w14:paraId="01118D61"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r w:rsidR="00D93923" w14:paraId="73FBD43D" w14:textId="77777777" w:rsidTr="00B57C8A">
        <w:trPr>
          <w:trHeight w:val="564"/>
          <w:jc w:val="center"/>
        </w:trPr>
        <w:tc>
          <w:tcPr>
            <w:tcW w:w="704" w:type="dxa"/>
            <w:vMerge w:val="restart"/>
            <w:vAlign w:val="center"/>
          </w:tcPr>
          <w:p w14:paraId="7BDBD5E9"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w:t>
            </w:r>
          </w:p>
          <w:p w14:paraId="3BAA534E"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月</w:t>
            </w:r>
          </w:p>
          <w:p w14:paraId="104A98C0"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28</w:t>
            </w:r>
          </w:p>
          <w:p w14:paraId="18D2C72F" w14:textId="77777777" w:rsidR="00D93923" w:rsidRDefault="00D93923" w:rsidP="00091D70">
            <w:pPr>
              <w:jc w:val="center"/>
              <w:rPr>
                <w:rFonts w:ascii="仿宋_GB2312" w:eastAsia="仿宋_GB2312" w:hAnsi="仿宋_GB2312" w:cs="仿宋_GB2312"/>
                <w:sz w:val="28"/>
                <w:szCs w:val="28"/>
              </w:rPr>
            </w:pPr>
            <w:r>
              <w:rPr>
                <w:rFonts w:ascii="仿宋_GB2312" w:eastAsia="仿宋_GB2312" w:hAnsi="仿宋_GB2312" w:cs="仿宋_GB2312" w:hint="eastAsia"/>
                <w:szCs w:val="21"/>
              </w:rPr>
              <w:t>日</w:t>
            </w:r>
          </w:p>
        </w:tc>
        <w:tc>
          <w:tcPr>
            <w:tcW w:w="1843" w:type="dxa"/>
            <w:vAlign w:val="center"/>
          </w:tcPr>
          <w:p w14:paraId="693009D9"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szCs w:val="21"/>
              </w:rPr>
              <w:t>45</w:t>
            </w: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w:t>
            </w:r>
            <w:r>
              <w:rPr>
                <w:rFonts w:ascii="仿宋_GB2312" w:eastAsia="仿宋_GB2312" w:hAnsi="仿宋_GB2312" w:cs="仿宋_GB2312"/>
                <w:szCs w:val="21"/>
              </w:rPr>
              <w:t>0</w:t>
            </w:r>
            <w:r>
              <w:rPr>
                <w:rFonts w:ascii="仿宋_GB2312" w:eastAsia="仿宋_GB2312" w:hAnsi="仿宋_GB2312" w:cs="仿宋_GB2312" w:hint="eastAsia"/>
                <w:szCs w:val="21"/>
              </w:rPr>
              <w:t>0</w:t>
            </w:r>
          </w:p>
        </w:tc>
        <w:tc>
          <w:tcPr>
            <w:tcW w:w="5670" w:type="dxa"/>
            <w:vAlign w:val="center"/>
          </w:tcPr>
          <w:p w14:paraId="72F6B760" w14:textId="77777777" w:rsidR="00D93923" w:rsidRDefault="00D93923" w:rsidP="00091D7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进入腾讯会议室</w:t>
            </w:r>
            <w:proofErr w:type="gramEnd"/>
          </w:p>
        </w:tc>
        <w:tc>
          <w:tcPr>
            <w:tcW w:w="1134" w:type="dxa"/>
            <w:vAlign w:val="center"/>
          </w:tcPr>
          <w:p w14:paraId="7DE5CD24"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r w:rsidR="00D93923" w14:paraId="361BBFC5" w14:textId="77777777" w:rsidTr="00B57C8A">
        <w:trPr>
          <w:trHeight w:val="558"/>
          <w:jc w:val="center"/>
        </w:trPr>
        <w:tc>
          <w:tcPr>
            <w:tcW w:w="704" w:type="dxa"/>
            <w:vMerge/>
          </w:tcPr>
          <w:p w14:paraId="1F0A133C" w14:textId="77777777" w:rsidR="00D93923" w:rsidRDefault="00D93923" w:rsidP="00091D70">
            <w:pPr>
              <w:rPr>
                <w:rFonts w:ascii="仿宋_GB2312" w:eastAsia="仿宋_GB2312" w:hAnsi="仿宋_GB2312" w:cs="仿宋_GB2312"/>
                <w:sz w:val="28"/>
                <w:szCs w:val="28"/>
              </w:rPr>
            </w:pPr>
          </w:p>
        </w:tc>
        <w:tc>
          <w:tcPr>
            <w:tcW w:w="1843" w:type="dxa"/>
            <w:vAlign w:val="center"/>
          </w:tcPr>
          <w:p w14:paraId="6090AE00"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00</w:t>
            </w:r>
            <w:r>
              <w:rPr>
                <w:rFonts w:ascii="仿宋_GB2312" w:eastAsia="仿宋_GB2312" w:hAnsi="仿宋_GB2312" w:cs="仿宋_GB2312" w:hint="eastAsia"/>
                <w:szCs w:val="21"/>
              </w:rPr>
              <w:t>－</w:t>
            </w:r>
            <w:r>
              <w:rPr>
                <w:rFonts w:ascii="仿宋_GB2312" w:eastAsia="仿宋_GB2312" w:hAnsi="仿宋_GB2312" w:cs="仿宋_GB2312"/>
                <w:szCs w:val="21"/>
              </w:rPr>
              <w:t>11:00</w:t>
            </w:r>
          </w:p>
        </w:tc>
        <w:tc>
          <w:tcPr>
            <w:tcW w:w="5670" w:type="dxa"/>
            <w:vAlign w:val="center"/>
          </w:tcPr>
          <w:p w14:paraId="29702199"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专题讲座《在教学过程中发现培育提炼教学成果》</w:t>
            </w:r>
          </w:p>
        </w:tc>
        <w:tc>
          <w:tcPr>
            <w:tcW w:w="1134" w:type="dxa"/>
            <w:vAlign w:val="center"/>
          </w:tcPr>
          <w:p w14:paraId="4DC5BE20"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周兆富</w:t>
            </w:r>
          </w:p>
        </w:tc>
      </w:tr>
      <w:tr w:rsidR="00D93923" w14:paraId="2D07E9D2" w14:textId="77777777" w:rsidTr="00B57C8A">
        <w:trPr>
          <w:trHeight w:val="551"/>
          <w:jc w:val="center"/>
        </w:trPr>
        <w:tc>
          <w:tcPr>
            <w:tcW w:w="704" w:type="dxa"/>
            <w:vMerge/>
          </w:tcPr>
          <w:p w14:paraId="6198C2DA" w14:textId="77777777" w:rsidR="00D93923" w:rsidRDefault="00D93923" w:rsidP="00091D70">
            <w:pPr>
              <w:rPr>
                <w:rFonts w:ascii="仿宋_GB2312" w:eastAsia="仿宋_GB2312" w:hAnsi="仿宋_GB2312" w:cs="仿宋_GB2312"/>
                <w:sz w:val="28"/>
                <w:szCs w:val="28"/>
              </w:rPr>
            </w:pPr>
          </w:p>
        </w:tc>
        <w:tc>
          <w:tcPr>
            <w:tcW w:w="1843" w:type="dxa"/>
            <w:vAlign w:val="center"/>
          </w:tcPr>
          <w:p w14:paraId="3C7820AD"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w:t>
            </w: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w:t>
            </w:r>
            <w:r>
              <w:rPr>
                <w:rFonts w:ascii="仿宋_GB2312" w:eastAsia="仿宋_GB2312" w:hAnsi="仿宋_GB2312" w:cs="仿宋_GB2312"/>
                <w:szCs w:val="21"/>
              </w:rPr>
              <w:t>12:00</w:t>
            </w:r>
          </w:p>
        </w:tc>
        <w:tc>
          <w:tcPr>
            <w:tcW w:w="5670" w:type="dxa"/>
            <w:vAlign w:val="center"/>
          </w:tcPr>
          <w:p w14:paraId="678A73DF"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小组成果展示</w:t>
            </w:r>
          </w:p>
        </w:tc>
        <w:tc>
          <w:tcPr>
            <w:tcW w:w="1134" w:type="dxa"/>
            <w:vAlign w:val="center"/>
          </w:tcPr>
          <w:p w14:paraId="458C28D9"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r w:rsidR="00D93923" w14:paraId="30C1CC50" w14:textId="77777777" w:rsidTr="00B57C8A">
        <w:trPr>
          <w:trHeight w:val="559"/>
          <w:jc w:val="center"/>
        </w:trPr>
        <w:tc>
          <w:tcPr>
            <w:tcW w:w="704" w:type="dxa"/>
            <w:vMerge/>
          </w:tcPr>
          <w:p w14:paraId="23A1E0BA" w14:textId="77777777" w:rsidR="00D93923" w:rsidRDefault="00D93923" w:rsidP="00091D70">
            <w:pPr>
              <w:rPr>
                <w:rFonts w:ascii="仿宋_GB2312" w:eastAsia="仿宋_GB2312" w:hAnsi="仿宋_GB2312" w:cs="仿宋_GB2312"/>
                <w:sz w:val="28"/>
                <w:szCs w:val="28"/>
              </w:rPr>
            </w:pPr>
          </w:p>
        </w:tc>
        <w:tc>
          <w:tcPr>
            <w:tcW w:w="1843" w:type="dxa"/>
            <w:vAlign w:val="center"/>
          </w:tcPr>
          <w:p w14:paraId="14370555"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szCs w:val="21"/>
              </w:rPr>
              <w:t>00</w:t>
            </w:r>
            <w:r>
              <w:rPr>
                <w:rFonts w:ascii="仿宋_GB2312" w:eastAsia="仿宋_GB2312" w:hAnsi="仿宋_GB2312" w:cs="仿宋_GB2312" w:hint="eastAsia"/>
                <w:szCs w:val="21"/>
              </w:rPr>
              <w:t>－1</w:t>
            </w:r>
            <w:r>
              <w:rPr>
                <w:rFonts w:ascii="仿宋_GB2312" w:eastAsia="仿宋_GB2312" w:hAnsi="仿宋_GB2312" w:cs="仿宋_GB2312"/>
                <w:szCs w:val="21"/>
              </w:rPr>
              <w:t>7</w:t>
            </w:r>
            <w:r>
              <w:rPr>
                <w:rFonts w:ascii="仿宋_GB2312" w:eastAsia="仿宋_GB2312" w:hAnsi="仿宋_GB2312" w:cs="仿宋_GB2312" w:hint="eastAsia"/>
                <w:szCs w:val="21"/>
              </w:rPr>
              <w:t>:</w:t>
            </w:r>
            <w:r>
              <w:rPr>
                <w:rFonts w:ascii="仿宋_GB2312" w:eastAsia="仿宋_GB2312" w:hAnsi="仿宋_GB2312" w:cs="仿宋_GB2312"/>
                <w:szCs w:val="21"/>
              </w:rPr>
              <w:t>00</w:t>
            </w:r>
          </w:p>
        </w:tc>
        <w:tc>
          <w:tcPr>
            <w:tcW w:w="5670" w:type="dxa"/>
            <w:vAlign w:val="center"/>
          </w:tcPr>
          <w:p w14:paraId="1DD4457A"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小组成果展示</w:t>
            </w:r>
          </w:p>
        </w:tc>
        <w:tc>
          <w:tcPr>
            <w:tcW w:w="1134" w:type="dxa"/>
            <w:vAlign w:val="center"/>
          </w:tcPr>
          <w:p w14:paraId="737A2A9D" w14:textId="77777777" w:rsidR="00D93923" w:rsidRDefault="00D93923" w:rsidP="00091D70">
            <w:pPr>
              <w:jc w:val="center"/>
              <w:rPr>
                <w:rFonts w:ascii="仿宋_GB2312" w:eastAsia="仿宋_GB2312" w:hAnsi="仿宋_GB2312" w:cs="仿宋_GB2312"/>
                <w:szCs w:val="21"/>
              </w:rPr>
            </w:pPr>
            <w:r>
              <w:rPr>
                <w:rFonts w:ascii="仿宋_GB2312" w:eastAsia="仿宋_GB2312" w:hAnsi="仿宋_GB2312" w:cs="仿宋_GB2312" w:hint="eastAsia"/>
                <w:szCs w:val="21"/>
              </w:rPr>
              <w:t>会务组</w:t>
            </w:r>
          </w:p>
        </w:tc>
      </w:tr>
    </w:tbl>
    <w:p w14:paraId="4145059C" w14:textId="77777777" w:rsidR="00D93923" w:rsidRDefault="00D93923" w:rsidP="00D93923">
      <w:r>
        <w:rPr>
          <w:rFonts w:hint="eastAsia"/>
        </w:rPr>
        <w:t>专家简介</w:t>
      </w:r>
    </w:p>
    <w:p w14:paraId="0FF51422" w14:textId="77777777" w:rsidR="00D93923" w:rsidRDefault="00D93923" w:rsidP="00D93923">
      <w:pPr>
        <w:ind w:firstLineChars="200" w:firstLine="420"/>
      </w:pPr>
      <w:r>
        <w:rPr>
          <w:rFonts w:hint="eastAsia"/>
        </w:rPr>
        <w:t>张正凯：</w:t>
      </w:r>
    </w:p>
    <w:p w14:paraId="48120364" w14:textId="77777777" w:rsidR="00D93923" w:rsidRDefault="00D93923" w:rsidP="00D93923">
      <w:pPr>
        <w:ind w:firstLineChars="200" w:firstLine="420"/>
      </w:pPr>
      <w:r>
        <w:rPr>
          <w:rFonts w:hint="eastAsia"/>
        </w:rPr>
        <w:t>现任惠州市教育科学研究院副院长，兼任广东教育学会历史教学专业委员会副理事长，主要从事中学历史教学教研、科研课题研究工作等。曾在湖北省汉川师范学校、汉川高级中学、惠州市第一中学任教。</w:t>
      </w:r>
      <w:r>
        <w:t>主持完成广东省中小学教学研究</w:t>
      </w:r>
      <w:r>
        <w:t>“</w:t>
      </w:r>
      <w:r>
        <w:t>十二五</w:t>
      </w:r>
      <w:r>
        <w:t>”</w:t>
      </w:r>
      <w:r>
        <w:t>规划课题《历史学科青年教师成长路径研究》（</w:t>
      </w:r>
      <w:r>
        <w:t>J11-257</w:t>
      </w:r>
      <w:r>
        <w:t>）；主持教育部基础教育课程教材发展中心初中历史学科教研基地研究项目《基于学科核心素养的初中历史自主高效课堂教学策略探究》；</w:t>
      </w:r>
      <w:r>
        <w:rPr>
          <w:rFonts w:hint="eastAsia"/>
        </w:rPr>
        <w:t>在</w:t>
      </w:r>
      <w:r>
        <w:t>《中国教师报》《中小学教育》《</w:t>
      </w:r>
      <w:r>
        <w:rPr>
          <w:rFonts w:hint="eastAsia"/>
        </w:rPr>
        <w:t>新课程教学</w:t>
      </w:r>
      <w:r>
        <w:t>》《湖北大学学报（哲社版）》等报</w:t>
      </w:r>
      <w:r>
        <w:rPr>
          <w:rFonts w:hint="eastAsia"/>
        </w:rPr>
        <w:t>纸</w:t>
      </w:r>
      <w:r>
        <w:t>杂志发表多篇历史研究和教学研究方面的论文；论文《</w:t>
      </w:r>
      <w:r>
        <w:t>“</w:t>
      </w:r>
      <w:r>
        <w:t>草根史学</w:t>
      </w:r>
      <w:r>
        <w:t>”</w:t>
      </w:r>
      <w:r>
        <w:t>对中学历史教学的启发》获</w:t>
      </w:r>
      <w:r>
        <w:t>2012</w:t>
      </w:r>
      <w:r>
        <w:t>年全国历史教研论文评比一等奖；曾荣获中国教育学会历史教学专业委员会颁发的</w:t>
      </w:r>
      <w:r>
        <w:t>“</w:t>
      </w:r>
      <w:r>
        <w:t>优秀教研工作者</w:t>
      </w:r>
      <w:r>
        <w:t>”</w:t>
      </w:r>
      <w:r>
        <w:t>、广东省教育厅教研室颁发的</w:t>
      </w:r>
      <w:r>
        <w:t>“</w:t>
      </w:r>
      <w:r>
        <w:t>广东省首批中学历史学科带头人</w:t>
      </w:r>
      <w:r>
        <w:t>”</w:t>
      </w:r>
      <w:r>
        <w:t>、惠州市政府颁发的</w:t>
      </w:r>
      <w:r>
        <w:t>“</w:t>
      </w:r>
      <w:r>
        <w:t>惠州市优秀教育工作者</w:t>
      </w:r>
      <w:r>
        <w:t>”</w:t>
      </w:r>
      <w:r>
        <w:rPr>
          <w:rFonts w:hint="eastAsia"/>
        </w:rPr>
        <w:t>、</w:t>
      </w:r>
      <w:r>
        <w:t>“</w:t>
      </w:r>
      <w:r>
        <w:t>惠州市优秀教研工作者</w:t>
      </w:r>
      <w:r>
        <w:t>”</w:t>
      </w:r>
      <w:r>
        <w:t>等荣誉称号</w:t>
      </w:r>
      <w:r>
        <w:rPr>
          <w:rFonts w:hint="eastAsia"/>
        </w:rPr>
        <w:t>。</w:t>
      </w:r>
    </w:p>
    <w:p w14:paraId="7618DF27" w14:textId="77777777" w:rsidR="00D93923" w:rsidRDefault="00D93923" w:rsidP="00D93923"/>
    <w:p w14:paraId="3335D47A" w14:textId="77777777" w:rsidR="00D93923" w:rsidRDefault="00D93923" w:rsidP="00D93923">
      <w:pPr>
        <w:ind w:firstLineChars="200" w:firstLine="420"/>
      </w:pPr>
      <w:r>
        <w:rPr>
          <w:rFonts w:hint="eastAsia"/>
        </w:rPr>
        <w:t>胡继飞：</w:t>
      </w:r>
    </w:p>
    <w:p w14:paraId="33252928" w14:textId="77777777" w:rsidR="00D93923" w:rsidRDefault="00D93923" w:rsidP="00D93923">
      <w:pPr>
        <w:ind w:firstLineChars="200" w:firstLine="420"/>
      </w:pPr>
      <w:r>
        <w:rPr>
          <w:rFonts w:hint="eastAsia"/>
        </w:rPr>
        <w:t>广东第二师范学院教授、科学教育研究所所长、兼任教育部“国培计划”专家库首批专家、广东教育学会科技教育专业委员会理事长、广东省教师继续教育学会副会长和全国科学教师专业委员会委员等多项学术职务。主要从事生物教育、科学教育、教师培训及高等教育等领域的教学与科研。在高等教育出版社、北京大学出版社等出版专业著作</w:t>
      </w:r>
      <w:r>
        <w:rPr>
          <w:rFonts w:hint="eastAsia"/>
        </w:rPr>
        <w:t>9</w:t>
      </w:r>
      <w:r>
        <w:rPr>
          <w:rFonts w:hint="eastAsia"/>
        </w:rPr>
        <w:t>部，在《课程教材教法》、《比较教育研究》、《中国教育学刊》和《生物学教学》等发表专业论文</w:t>
      </w:r>
      <w:r>
        <w:rPr>
          <w:rFonts w:hint="eastAsia"/>
        </w:rPr>
        <w:t>130</w:t>
      </w:r>
      <w:r>
        <w:rPr>
          <w:rFonts w:hint="eastAsia"/>
        </w:rPr>
        <w:t>余篇，获</w:t>
      </w:r>
      <w:r>
        <w:rPr>
          <w:rFonts w:hint="eastAsia"/>
        </w:rPr>
        <w:t>8</w:t>
      </w:r>
      <w:r>
        <w:rPr>
          <w:rFonts w:hint="eastAsia"/>
        </w:rPr>
        <w:t>项国家专利。多项成果先后荣获教育部、市科技局和省教育厅奖励。</w:t>
      </w:r>
    </w:p>
    <w:p w14:paraId="33A8BF65" w14:textId="77777777" w:rsidR="00D93923" w:rsidRDefault="00D93923" w:rsidP="00D93923"/>
    <w:p w14:paraId="6BC353B0" w14:textId="77777777" w:rsidR="00D93923" w:rsidRDefault="00D93923" w:rsidP="00D93923">
      <w:r>
        <w:rPr>
          <w:rFonts w:hint="eastAsia"/>
        </w:rPr>
        <w:t xml:space="preserve">　　周兆富：</w:t>
      </w:r>
    </w:p>
    <w:p w14:paraId="3F6E8A83" w14:textId="77777777" w:rsidR="00D93923" w:rsidRDefault="00D93923" w:rsidP="00D93923">
      <w:pPr>
        <w:ind w:firstLineChars="200" w:firstLine="420"/>
      </w:pPr>
      <w:r>
        <w:rPr>
          <w:rFonts w:hint="eastAsia"/>
        </w:rPr>
        <w:t>中学物理特级教师、中学物理正高级教师、全国优秀教研员、广东省周兆富名师工作室主持、佛山市教研室中学物理和科学教研员。华南师范大学基础教育研究中心兼职研究员，物理与电信工程学院兼职硕士生导师，《高中数理化》特邀编委。主编出版</w:t>
      </w:r>
      <w:r>
        <w:rPr>
          <w:rFonts w:hint="eastAsia"/>
        </w:rPr>
        <w:t>40</w:t>
      </w:r>
      <w:r>
        <w:rPr>
          <w:rFonts w:hint="eastAsia"/>
        </w:rPr>
        <w:t>多部教学和命题等方面用书；在核心期刊和报纸杂志发表的</w:t>
      </w:r>
      <w:r>
        <w:rPr>
          <w:rFonts w:hint="eastAsia"/>
        </w:rPr>
        <w:t>150</w:t>
      </w:r>
      <w:r>
        <w:rPr>
          <w:rFonts w:hint="eastAsia"/>
        </w:rPr>
        <w:t>多篇文章中、在港澳台及广东省内外开展的</w:t>
      </w:r>
      <w:r>
        <w:rPr>
          <w:rFonts w:hint="eastAsia"/>
        </w:rPr>
        <w:t>200</w:t>
      </w:r>
      <w:r>
        <w:rPr>
          <w:rFonts w:hint="eastAsia"/>
        </w:rPr>
        <w:t>多场有关课堂、命题和教研方面专题讲座中，讲教学故事、传播先进的教学理念和方法。</w:t>
      </w:r>
      <w:r>
        <w:rPr>
          <w:rFonts w:hint="eastAsia"/>
        </w:rPr>
        <w:t>1</w:t>
      </w:r>
      <w:r>
        <w:t>000</w:t>
      </w:r>
      <w:r>
        <w:rPr>
          <w:rFonts w:hint="eastAsia"/>
        </w:rPr>
        <w:t>多次走进课堂寻找教学故事，发现、提炼和推广先进教学理念和方法，为教师成长和学生发展提供了高质量的有效服务。代表作专著《中学物理学科试题命制原理与技术》。</w:t>
      </w:r>
    </w:p>
    <w:p w14:paraId="0EC49BEF" w14:textId="77777777" w:rsidR="00D93923" w:rsidRDefault="00D93923" w:rsidP="00D93923"/>
    <w:p w14:paraId="279ED939" w14:textId="77777777" w:rsidR="00D93923" w:rsidRDefault="00D93923" w:rsidP="00D93923">
      <w:r>
        <w:rPr>
          <w:rFonts w:hint="eastAsia"/>
        </w:rPr>
        <w:t xml:space="preserve">　　</w:t>
      </w:r>
    </w:p>
    <w:p w14:paraId="787CB3BF" w14:textId="77777777" w:rsidR="00F4053C" w:rsidRPr="00D93923" w:rsidRDefault="00F4053C" w:rsidP="009A6735">
      <w:pPr>
        <w:spacing w:line="550" w:lineRule="exact"/>
      </w:pPr>
    </w:p>
    <w:sectPr w:rsidR="00F4053C" w:rsidRPr="00D93923" w:rsidSect="00053A81">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0CEF" w14:textId="77777777" w:rsidR="005F3540" w:rsidRDefault="005F3540" w:rsidP="00CD79D2">
      <w:r>
        <w:separator/>
      </w:r>
    </w:p>
  </w:endnote>
  <w:endnote w:type="continuationSeparator" w:id="0">
    <w:p w14:paraId="00D6D8EB" w14:textId="77777777" w:rsidR="005F3540" w:rsidRDefault="005F3540" w:rsidP="00CD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691876"/>
      <w:docPartObj>
        <w:docPartGallery w:val="Page Numbers (Bottom of Page)"/>
        <w:docPartUnique/>
      </w:docPartObj>
    </w:sdtPr>
    <w:sdtContent>
      <w:p w14:paraId="3003C351" w14:textId="1D092462" w:rsidR="00A12457" w:rsidRDefault="00A12457">
        <w:pPr>
          <w:pStyle w:val="a5"/>
          <w:jc w:val="center"/>
        </w:pPr>
        <w:r>
          <w:fldChar w:fldCharType="begin"/>
        </w:r>
        <w:r>
          <w:instrText>PAGE   \* MERGEFORMAT</w:instrText>
        </w:r>
        <w:r>
          <w:fldChar w:fldCharType="separate"/>
        </w:r>
        <w:r w:rsidR="00E4015E" w:rsidRPr="00E4015E">
          <w:rPr>
            <w:noProof/>
            <w:lang w:val="zh-CN"/>
          </w:rPr>
          <w:t>2</w:t>
        </w:r>
        <w:r>
          <w:fldChar w:fldCharType="end"/>
        </w:r>
      </w:p>
    </w:sdtContent>
  </w:sdt>
  <w:p w14:paraId="70B96DFD" w14:textId="77777777" w:rsidR="00A12457" w:rsidRDefault="00A12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2CD3" w14:textId="77777777" w:rsidR="005F3540" w:rsidRDefault="005F3540" w:rsidP="00CD79D2">
      <w:r>
        <w:separator/>
      </w:r>
    </w:p>
  </w:footnote>
  <w:footnote w:type="continuationSeparator" w:id="0">
    <w:p w14:paraId="24E64211" w14:textId="77777777" w:rsidR="005F3540" w:rsidRDefault="005F3540" w:rsidP="00CD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D265BC"/>
    <w:rsid w:val="00002E0A"/>
    <w:rsid w:val="0002254F"/>
    <w:rsid w:val="00032061"/>
    <w:rsid w:val="00043E65"/>
    <w:rsid w:val="000471F9"/>
    <w:rsid w:val="00053A81"/>
    <w:rsid w:val="00062152"/>
    <w:rsid w:val="00086F91"/>
    <w:rsid w:val="000C3B21"/>
    <w:rsid w:val="000D41B7"/>
    <w:rsid w:val="000D7729"/>
    <w:rsid w:val="000E2789"/>
    <w:rsid w:val="000E464D"/>
    <w:rsid w:val="000F0FD4"/>
    <w:rsid w:val="001410E6"/>
    <w:rsid w:val="00154110"/>
    <w:rsid w:val="00172241"/>
    <w:rsid w:val="00180C3E"/>
    <w:rsid w:val="00182BA7"/>
    <w:rsid w:val="00193D5D"/>
    <w:rsid w:val="00194980"/>
    <w:rsid w:val="001A4BEC"/>
    <w:rsid w:val="001B750C"/>
    <w:rsid w:val="001C75B4"/>
    <w:rsid w:val="001D682B"/>
    <w:rsid w:val="002152DF"/>
    <w:rsid w:val="0021731A"/>
    <w:rsid w:val="00244278"/>
    <w:rsid w:val="00253A97"/>
    <w:rsid w:val="002631A9"/>
    <w:rsid w:val="002638FD"/>
    <w:rsid w:val="0026444A"/>
    <w:rsid w:val="00265C4F"/>
    <w:rsid w:val="002744D0"/>
    <w:rsid w:val="00274691"/>
    <w:rsid w:val="00284186"/>
    <w:rsid w:val="00285AA1"/>
    <w:rsid w:val="002937CD"/>
    <w:rsid w:val="002A11FC"/>
    <w:rsid w:val="002B3EB0"/>
    <w:rsid w:val="002B4F24"/>
    <w:rsid w:val="002B750F"/>
    <w:rsid w:val="002C7433"/>
    <w:rsid w:val="002D4204"/>
    <w:rsid w:val="002D62C9"/>
    <w:rsid w:val="002E5E7D"/>
    <w:rsid w:val="003130EF"/>
    <w:rsid w:val="00320686"/>
    <w:rsid w:val="00336884"/>
    <w:rsid w:val="0034246B"/>
    <w:rsid w:val="00342B73"/>
    <w:rsid w:val="00356F10"/>
    <w:rsid w:val="00364927"/>
    <w:rsid w:val="00365527"/>
    <w:rsid w:val="00384B9E"/>
    <w:rsid w:val="00394BCB"/>
    <w:rsid w:val="003B2DA8"/>
    <w:rsid w:val="003B4EAA"/>
    <w:rsid w:val="003C3D9E"/>
    <w:rsid w:val="003C43B2"/>
    <w:rsid w:val="003D121F"/>
    <w:rsid w:val="003D6854"/>
    <w:rsid w:val="003D72B7"/>
    <w:rsid w:val="003E6795"/>
    <w:rsid w:val="003E6B7B"/>
    <w:rsid w:val="003E6F81"/>
    <w:rsid w:val="003F4489"/>
    <w:rsid w:val="00401F17"/>
    <w:rsid w:val="00403C9F"/>
    <w:rsid w:val="00411E0D"/>
    <w:rsid w:val="004378DC"/>
    <w:rsid w:val="00440F77"/>
    <w:rsid w:val="00445FAD"/>
    <w:rsid w:val="0045417E"/>
    <w:rsid w:val="004677A6"/>
    <w:rsid w:val="00480979"/>
    <w:rsid w:val="00481AF9"/>
    <w:rsid w:val="0048241C"/>
    <w:rsid w:val="00486B06"/>
    <w:rsid w:val="00487F93"/>
    <w:rsid w:val="00497B8C"/>
    <w:rsid w:val="004A2716"/>
    <w:rsid w:val="004C038D"/>
    <w:rsid w:val="004E64EE"/>
    <w:rsid w:val="004F3452"/>
    <w:rsid w:val="005227E8"/>
    <w:rsid w:val="0054003D"/>
    <w:rsid w:val="00556DC6"/>
    <w:rsid w:val="00577B2D"/>
    <w:rsid w:val="00583245"/>
    <w:rsid w:val="00584261"/>
    <w:rsid w:val="00587D55"/>
    <w:rsid w:val="0059548B"/>
    <w:rsid w:val="005966AB"/>
    <w:rsid w:val="005A24F2"/>
    <w:rsid w:val="005A449F"/>
    <w:rsid w:val="005B1470"/>
    <w:rsid w:val="005C5033"/>
    <w:rsid w:val="005D18CD"/>
    <w:rsid w:val="005D3319"/>
    <w:rsid w:val="005E2FE7"/>
    <w:rsid w:val="005F1B35"/>
    <w:rsid w:val="005F1C3E"/>
    <w:rsid w:val="005F264C"/>
    <w:rsid w:val="005F2AEF"/>
    <w:rsid w:val="005F3540"/>
    <w:rsid w:val="00601195"/>
    <w:rsid w:val="0060281C"/>
    <w:rsid w:val="00604904"/>
    <w:rsid w:val="006073B9"/>
    <w:rsid w:val="00610719"/>
    <w:rsid w:val="00611EFC"/>
    <w:rsid w:val="00616AE7"/>
    <w:rsid w:val="00633844"/>
    <w:rsid w:val="00640815"/>
    <w:rsid w:val="00644D94"/>
    <w:rsid w:val="006915B2"/>
    <w:rsid w:val="006C7217"/>
    <w:rsid w:val="006D0708"/>
    <w:rsid w:val="006D4B61"/>
    <w:rsid w:val="006E5B67"/>
    <w:rsid w:val="00705B17"/>
    <w:rsid w:val="007078AC"/>
    <w:rsid w:val="00713AAB"/>
    <w:rsid w:val="0071582E"/>
    <w:rsid w:val="00721548"/>
    <w:rsid w:val="00722381"/>
    <w:rsid w:val="0073070F"/>
    <w:rsid w:val="007455B3"/>
    <w:rsid w:val="00746601"/>
    <w:rsid w:val="00753748"/>
    <w:rsid w:val="00772E46"/>
    <w:rsid w:val="00787E48"/>
    <w:rsid w:val="00792C4A"/>
    <w:rsid w:val="00792E2F"/>
    <w:rsid w:val="00793C0E"/>
    <w:rsid w:val="007B188C"/>
    <w:rsid w:val="007B5C4B"/>
    <w:rsid w:val="007C07B8"/>
    <w:rsid w:val="007D1AD6"/>
    <w:rsid w:val="007D41D6"/>
    <w:rsid w:val="007E3AC5"/>
    <w:rsid w:val="007F412E"/>
    <w:rsid w:val="008029AF"/>
    <w:rsid w:val="00810799"/>
    <w:rsid w:val="00826E5B"/>
    <w:rsid w:val="00837D0A"/>
    <w:rsid w:val="008460FA"/>
    <w:rsid w:val="00850434"/>
    <w:rsid w:val="008561C2"/>
    <w:rsid w:val="00873708"/>
    <w:rsid w:val="00893BB8"/>
    <w:rsid w:val="008B2DE8"/>
    <w:rsid w:val="008C17E3"/>
    <w:rsid w:val="008C1FC1"/>
    <w:rsid w:val="008C26F6"/>
    <w:rsid w:val="008D0D3C"/>
    <w:rsid w:val="008D2183"/>
    <w:rsid w:val="008D46AD"/>
    <w:rsid w:val="008F1561"/>
    <w:rsid w:val="0090309A"/>
    <w:rsid w:val="00945C43"/>
    <w:rsid w:val="00945F84"/>
    <w:rsid w:val="009528FE"/>
    <w:rsid w:val="0095343C"/>
    <w:rsid w:val="009638E4"/>
    <w:rsid w:val="00966C38"/>
    <w:rsid w:val="00981FC2"/>
    <w:rsid w:val="009A09DF"/>
    <w:rsid w:val="009A1484"/>
    <w:rsid w:val="009A500F"/>
    <w:rsid w:val="009A6735"/>
    <w:rsid w:val="009C7988"/>
    <w:rsid w:val="009D10DD"/>
    <w:rsid w:val="009D6D57"/>
    <w:rsid w:val="009E1250"/>
    <w:rsid w:val="009E3337"/>
    <w:rsid w:val="009E5A29"/>
    <w:rsid w:val="009F208F"/>
    <w:rsid w:val="009F3BB2"/>
    <w:rsid w:val="009F3CF9"/>
    <w:rsid w:val="009F7E21"/>
    <w:rsid w:val="00A02B5C"/>
    <w:rsid w:val="00A12457"/>
    <w:rsid w:val="00A13162"/>
    <w:rsid w:val="00A3116F"/>
    <w:rsid w:val="00A407C6"/>
    <w:rsid w:val="00A43039"/>
    <w:rsid w:val="00A46384"/>
    <w:rsid w:val="00A64F28"/>
    <w:rsid w:val="00A87913"/>
    <w:rsid w:val="00AA2CB8"/>
    <w:rsid w:val="00AB15CB"/>
    <w:rsid w:val="00AB7B3B"/>
    <w:rsid w:val="00AC6E03"/>
    <w:rsid w:val="00AD0FC6"/>
    <w:rsid w:val="00AD134B"/>
    <w:rsid w:val="00AD6D3A"/>
    <w:rsid w:val="00AE56FE"/>
    <w:rsid w:val="00AE64FD"/>
    <w:rsid w:val="00AF438C"/>
    <w:rsid w:val="00AF5E53"/>
    <w:rsid w:val="00B0327F"/>
    <w:rsid w:val="00B418F7"/>
    <w:rsid w:val="00B4540B"/>
    <w:rsid w:val="00B456A5"/>
    <w:rsid w:val="00B57C8A"/>
    <w:rsid w:val="00BA48F5"/>
    <w:rsid w:val="00BA4EA2"/>
    <w:rsid w:val="00BD0FAE"/>
    <w:rsid w:val="00BE1695"/>
    <w:rsid w:val="00C14CC0"/>
    <w:rsid w:val="00C169B6"/>
    <w:rsid w:val="00C3703A"/>
    <w:rsid w:val="00C50DF8"/>
    <w:rsid w:val="00C66062"/>
    <w:rsid w:val="00C755AA"/>
    <w:rsid w:val="00C76288"/>
    <w:rsid w:val="00C82174"/>
    <w:rsid w:val="00C8517A"/>
    <w:rsid w:val="00C9142D"/>
    <w:rsid w:val="00CA690A"/>
    <w:rsid w:val="00CD4174"/>
    <w:rsid w:val="00CD79D2"/>
    <w:rsid w:val="00CE5DD1"/>
    <w:rsid w:val="00CF32FB"/>
    <w:rsid w:val="00D02070"/>
    <w:rsid w:val="00D11E29"/>
    <w:rsid w:val="00D154AA"/>
    <w:rsid w:val="00D22F00"/>
    <w:rsid w:val="00D4602E"/>
    <w:rsid w:val="00D55360"/>
    <w:rsid w:val="00D556A9"/>
    <w:rsid w:val="00D57102"/>
    <w:rsid w:val="00D622B6"/>
    <w:rsid w:val="00D65478"/>
    <w:rsid w:val="00D725F4"/>
    <w:rsid w:val="00D7439D"/>
    <w:rsid w:val="00D857E6"/>
    <w:rsid w:val="00D93923"/>
    <w:rsid w:val="00DA383A"/>
    <w:rsid w:val="00DA448B"/>
    <w:rsid w:val="00DB40FB"/>
    <w:rsid w:val="00DB5EF9"/>
    <w:rsid w:val="00DB60D6"/>
    <w:rsid w:val="00DB736E"/>
    <w:rsid w:val="00DC08E4"/>
    <w:rsid w:val="00DD3DF2"/>
    <w:rsid w:val="00DD4B93"/>
    <w:rsid w:val="00E126AA"/>
    <w:rsid w:val="00E3386E"/>
    <w:rsid w:val="00E4015E"/>
    <w:rsid w:val="00E6584D"/>
    <w:rsid w:val="00E70DA7"/>
    <w:rsid w:val="00E84853"/>
    <w:rsid w:val="00EA043D"/>
    <w:rsid w:val="00EA0E83"/>
    <w:rsid w:val="00EB6B88"/>
    <w:rsid w:val="00EC48B6"/>
    <w:rsid w:val="00EF1A27"/>
    <w:rsid w:val="00EF1C9F"/>
    <w:rsid w:val="00EF2456"/>
    <w:rsid w:val="00F012C3"/>
    <w:rsid w:val="00F0700C"/>
    <w:rsid w:val="00F17318"/>
    <w:rsid w:val="00F24A87"/>
    <w:rsid w:val="00F33410"/>
    <w:rsid w:val="00F34DD1"/>
    <w:rsid w:val="00F4053C"/>
    <w:rsid w:val="00F43F17"/>
    <w:rsid w:val="00F45975"/>
    <w:rsid w:val="00F53687"/>
    <w:rsid w:val="00F67CE0"/>
    <w:rsid w:val="00F915CE"/>
    <w:rsid w:val="00F93003"/>
    <w:rsid w:val="00F94F43"/>
    <w:rsid w:val="00FA392A"/>
    <w:rsid w:val="00FB3102"/>
    <w:rsid w:val="00FB7237"/>
    <w:rsid w:val="00FD387D"/>
    <w:rsid w:val="00FE119D"/>
    <w:rsid w:val="08D51C07"/>
    <w:rsid w:val="49B61A27"/>
    <w:rsid w:val="4FD2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CB340"/>
  <w15:docId w15:val="{DA422066-2638-497A-9673-5D5A04D1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563C1" w:themeColor="hyperlink"/>
      <w:u w:val="single"/>
    </w:rPr>
  </w:style>
  <w:style w:type="paragraph" w:customStyle="1" w:styleId="p0">
    <w:name w:val="p0"/>
    <w:basedOn w:val="a"/>
    <w:qFormat/>
    <w:pPr>
      <w:widowControl/>
    </w:pPr>
    <w:rPr>
      <w:kern w:val="0"/>
      <w:szCs w:val="21"/>
    </w:r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rPr>
      <w:kern w:val="2"/>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日期 字符"/>
    <w:basedOn w:val="a0"/>
    <w:link w:val="a3"/>
    <w:rPr>
      <w:kern w:val="2"/>
      <w:sz w:val="21"/>
      <w:szCs w:val="24"/>
    </w:rPr>
  </w:style>
  <w:style w:type="paragraph" w:styleId="aa">
    <w:name w:val="List Paragraph"/>
    <w:basedOn w:val="a"/>
    <w:uiPriority w:val="34"/>
    <w:qFormat/>
    <w:pPr>
      <w:ind w:firstLineChars="200" w:firstLine="420"/>
    </w:pPr>
    <w:rPr>
      <w:rFonts w:ascii="Times New Roman" w:eastAsia="宋体" w:hAnsi="Times New Roman" w:cs="Times New Roman"/>
      <w:szCs w:val="20"/>
    </w:rPr>
  </w:style>
  <w:style w:type="paragraph" w:styleId="ab">
    <w:name w:val="Revision"/>
    <w:hidden/>
    <w:uiPriority w:val="99"/>
    <w:semiHidden/>
    <w:rsid w:val="003D72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西红柿炒鸡蛋</dc:creator>
  <cp:lastModifiedBy>教育学会 广东</cp:lastModifiedBy>
  <cp:revision>3</cp:revision>
  <cp:lastPrinted>2024-07-04T05:57:00Z</cp:lastPrinted>
  <dcterms:created xsi:type="dcterms:W3CDTF">2024-07-06T06:58:00Z</dcterms:created>
  <dcterms:modified xsi:type="dcterms:W3CDTF">2024-07-06T06:59:00Z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52DADC9184F4412BB6097F8ED5A33C84</vt:lpwstr>
  </property>
</Properties>
</file>