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BFDAE" w14:textId="77777777" w:rsidR="00180E75" w:rsidRDefault="00000000">
      <w:pPr>
        <w:spacing w:line="480" w:lineRule="auto"/>
        <w:jc w:val="center"/>
        <w:rPr>
          <w:rFonts w:ascii="方正小标宋简体" w:eastAsia="方正小标宋简体" w:hAnsi="仿宋" w:cs="仿宋_GB2312"/>
          <w:b/>
          <w:sz w:val="36"/>
          <w:szCs w:val="36"/>
        </w:rPr>
      </w:pPr>
      <w:r>
        <w:rPr>
          <w:rFonts w:ascii="方正小标宋简体" w:eastAsia="方正小标宋简体" w:hAnsi="仿宋" w:cs="仿宋_GB2312" w:hint="eastAsia"/>
          <w:b/>
          <w:sz w:val="36"/>
          <w:szCs w:val="36"/>
        </w:rPr>
        <w:t>广东教育学会第九届教育科研规划小课题研究项目优秀成果</w:t>
      </w:r>
    </w:p>
    <w:p w14:paraId="171BFDAF" w14:textId="77777777" w:rsidR="00180E75" w:rsidRDefault="00000000">
      <w:pPr>
        <w:spacing w:line="480" w:lineRule="auto"/>
        <w:jc w:val="center"/>
        <w:rPr>
          <w:rFonts w:ascii="方正小标宋简体" w:eastAsia="方正小标宋简体" w:hAnsi="仿宋" w:cs="仿宋_GB2312"/>
          <w:b/>
          <w:sz w:val="36"/>
          <w:szCs w:val="36"/>
        </w:rPr>
      </w:pPr>
      <w:r>
        <w:rPr>
          <w:rFonts w:ascii="方正小标宋简体" w:eastAsia="方正小标宋简体" w:hAnsi="仿宋" w:cs="仿宋_GB2312" w:hint="eastAsia"/>
          <w:b/>
          <w:sz w:val="36"/>
          <w:szCs w:val="36"/>
        </w:rPr>
        <w:t>线上展示会议日程表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2197"/>
        <w:gridCol w:w="4946"/>
        <w:gridCol w:w="1560"/>
      </w:tblGrid>
      <w:tr w:rsidR="00180E75" w14:paraId="171BFDB4" w14:textId="77777777">
        <w:trPr>
          <w:trHeight w:val="502"/>
          <w:jc w:val="center"/>
        </w:trPr>
        <w:tc>
          <w:tcPr>
            <w:tcW w:w="1357" w:type="dxa"/>
            <w:vAlign w:val="center"/>
          </w:tcPr>
          <w:p w14:paraId="171BFDB0"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时间</w:t>
            </w:r>
          </w:p>
        </w:tc>
        <w:tc>
          <w:tcPr>
            <w:tcW w:w="2197" w:type="dxa"/>
            <w:vAlign w:val="center"/>
          </w:tcPr>
          <w:p w14:paraId="171BFDB1"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内容</w:t>
            </w:r>
          </w:p>
        </w:tc>
        <w:tc>
          <w:tcPr>
            <w:tcW w:w="4946" w:type="dxa"/>
            <w:vAlign w:val="center"/>
          </w:tcPr>
          <w:p w14:paraId="171BFDB2"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主讲嘉宾</w:t>
            </w:r>
          </w:p>
        </w:tc>
        <w:tc>
          <w:tcPr>
            <w:tcW w:w="1560" w:type="dxa"/>
            <w:vAlign w:val="center"/>
          </w:tcPr>
          <w:p w14:paraId="171BFDB3"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180E75" w14:paraId="171BFDB9" w14:textId="77777777">
        <w:trPr>
          <w:trHeight w:val="504"/>
          <w:jc w:val="center"/>
        </w:trPr>
        <w:tc>
          <w:tcPr>
            <w:tcW w:w="1357" w:type="dxa"/>
            <w:vMerge w:val="restart"/>
            <w:vAlign w:val="center"/>
          </w:tcPr>
          <w:p w14:paraId="171BFDB5" w14:textId="50D95A5D" w:rsidR="00180E75" w:rsidRDefault="00372A05">
            <w:pPr>
              <w:jc w:val="center"/>
              <w:rPr>
                <w:rFonts w:ascii="仿宋_GB2312" w:eastAsia="仿宋_GB2312" w:hAnsi="仿宋_GB2312" w:cs="仿宋_GB2312"/>
                <w:szCs w:val="21"/>
              </w:rPr>
            </w:pPr>
            <w:r>
              <w:rPr>
                <w:rFonts w:ascii="仿宋_GB2312" w:eastAsia="仿宋_GB2312" w:hAnsi="仿宋_GB2312" w:cs="仿宋_GB2312" w:hint="eastAsia"/>
                <w:szCs w:val="21"/>
              </w:rPr>
              <w:t>4</w:t>
            </w:r>
            <w:r w:rsidR="00000000">
              <w:rPr>
                <w:rFonts w:ascii="仿宋_GB2312" w:eastAsia="仿宋_GB2312" w:hAnsi="仿宋_GB2312" w:cs="仿宋_GB2312" w:hint="eastAsia"/>
                <w:szCs w:val="21"/>
              </w:rPr>
              <w:t>月1</w:t>
            </w:r>
            <w:r>
              <w:rPr>
                <w:rFonts w:ascii="仿宋_GB2312" w:eastAsia="仿宋_GB2312" w:hAnsi="仿宋_GB2312" w:cs="仿宋_GB2312" w:hint="eastAsia"/>
                <w:szCs w:val="21"/>
              </w:rPr>
              <w:t>9</w:t>
            </w:r>
            <w:r w:rsidR="00000000">
              <w:rPr>
                <w:rFonts w:ascii="仿宋_GB2312" w:eastAsia="仿宋_GB2312" w:hAnsi="仿宋_GB2312" w:cs="仿宋_GB2312" w:hint="eastAsia"/>
                <w:szCs w:val="21"/>
              </w:rPr>
              <w:t>日</w:t>
            </w:r>
          </w:p>
        </w:tc>
        <w:tc>
          <w:tcPr>
            <w:tcW w:w="2197" w:type="dxa"/>
            <w:vAlign w:val="center"/>
          </w:tcPr>
          <w:p w14:paraId="171BFDB6"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szCs w:val="21"/>
              </w:rPr>
              <w:t>8</w:t>
            </w:r>
            <w:r>
              <w:rPr>
                <w:rFonts w:ascii="仿宋_GB2312" w:eastAsia="仿宋_GB2312" w:hAnsi="仿宋_GB2312" w:cs="仿宋_GB2312" w:hint="eastAsia"/>
                <w:szCs w:val="21"/>
              </w:rPr>
              <w:t>:</w:t>
            </w:r>
            <w:r>
              <w:rPr>
                <w:rFonts w:ascii="仿宋_GB2312" w:eastAsia="仿宋_GB2312" w:hAnsi="仿宋_GB2312" w:cs="仿宋_GB2312"/>
                <w:szCs w:val="21"/>
              </w:rPr>
              <w:t>45</w:t>
            </w: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w:t>
            </w:r>
            <w:r>
              <w:rPr>
                <w:rFonts w:ascii="仿宋_GB2312" w:eastAsia="仿宋_GB2312" w:hAnsi="仿宋_GB2312" w:cs="仿宋_GB2312"/>
                <w:szCs w:val="21"/>
              </w:rPr>
              <w:t>0</w:t>
            </w:r>
            <w:r>
              <w:rPr>
                <w:rFonts w:ascii="仿宋_GB2312" w:eastAsia="仿宋_GB2312" w:hAnsi="仿宋_GB2312" w:cs="仿宋_GB2312" w:hint="eastAsia"/>
                <w:szCs w:val="21"/>
              </w:rPr>
              <w:t>0</w:t>
            </w:r>
          </w:p>
        </w:tc>
        <w:tc>
          <w:tcPr>
            <w:tcW w:w="4946" w:type="dxa"/>
            <w:vAlign w:val="center"/>
          </w:tcPr>
          <w:p w14:paraId="171BFDB7"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color w:val="000000" w:themeColor="text1"/>
                <w:szCs w:val="21"/>
              </w:rPr>
              <w:t>进入腾讯会议室</w:t>
            </w:r>
          </w:p>
        </w:tc>
        <w:tc>
          <w:tcPr>
            <w:tcW w:w="1560" w:type="dxa"/>
            <w:vAlign w:val="center"/>
          </w:tcPr>
          <w:p w14:paraId="171BFDB8" w14:textId="77777777" w:rsidR="00180E75" w:rsidRDefault="00180E75">
            <w:pPr>
              <w:jc w:val="center"/>
              <w:rPr>
                <w:rFonts w:ascii="仿宋_GB2312" w:eastAsia="仿宋_GB2312" w:hAnsi="仿宋_GB2312" w:cs="仿宋_GB2312"/>
                <w:szCs w:val="21"/>
              </w:rPr>
            </w:pPr>
          </w:p>
        </w:tc>
      </w:tr>
      <w:tr w:rsidR="00180E75" w14:paraId="171BFDC4" w14:textId="77777777">
        <w:trPr>
          <w:trHeight w:val="554"/>
          <w:jc w:val="center"/>
        </w:trPr>
        <w:tc>
          <w:tcPr>
            <w:tcW w:w="1357" w:type="dxa"/>
            <w:vMerge/>
          </w:tcPr>
          <w:p w14:paraId="171BFDBA" w14:textId="77777777" w:rsidR="00180E75" w:rsidRDefault="00180E75">
            <w:pPr>
              <w:rPr>
                <w:rFonts w:ascii="仿宋_GB2312" w:eastAsia="仿宋_GB2312" w:hAnsi="仿宋_GB2312" w:cs="仿宋_GB2312"/>
                <w:szCs w:val="21"/>
              </w:rPr>
            </w:pPr>
          </w:p>
        </w:tc>
        <w:tc>
          <w:tcPr>
            <w:tcW w:w="2197" w:type="dxa"/>
            <w:vAlign w:val="center"/>
          </w:tcPr>
          <w:p w14:paraId="171BFDBB"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00</w:t>
            </w: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0</w:t>
            </w:r>
            <w:r>
              <w:rPr>
                <w:rFonts w:ascii="仿宋_GB2312" w:eastAsia="仿宋_GB2312" w:hAnsi="仿宋_GB2312" w:cs="仿宋_GB2312"/>
                <w:szCs w:val="21"/>
              </w:rPr>
              <w:t>:00</w:t>
            </w:r>
          </w:p>
        </w:tc>
        <w:tc>
          <w:tcPr>
            <w:tcW w:w="4946" w:type="dxa"/>
            <w:tcBorders>
              <w:bottom w:val="single" w:sz="4" w:space="0" w:color="auto"/>
            </w:tcBorders>
            <w:vAlign w:val="center"/>
          </w:tcPr>
          <w:p w14:paraId="171BFDBC"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szCs w:val="21"/>
              </w:rPr>
              <w:t>许桂清</w:t>
            </w:r>
            <w:r>
              <w:rPr>
                <w:rFonts w:ascii="仿宋_GB2312" w:eastAsia="仿宋_GB2312" w:hAnsi="仿宋_GB2312" w:cs="仿宋_GB2312" w:hint="eastAsia"/>
                <w:szCs w:val="21"/>
              </w:rPr>
              <w:t>：点评小课题成果一等奖</w:t>
            </w:r>
          </w:p>
          <w:p w14:paraId="171BFDBD" w14:textId="77777777" w:rsidR="00180E75" w:rsidRDefault="00000000">
            <w:pPr>
              <w:jc w:val="left"/>
              <w:rPr>
                <w:rFonts w:ascii="仿宋_GB2312" w:eastAsia="仿宋_GB2312" w:hAnsi="仿宋_GB2312" w:cs="仿宋_GB2312"/>
                <w:szCs w:val="21"/>
              </w:rPr>
            </w:pPr>
            <w:r>
              <w:rPr>
                <w:rFonts w:ascii="仿宋_GB2312" w:eastAsia="仿宋_GB2312" w:hAnsi="仿宋_GB2312" w:cs="仿宋_GB2312" w:hint="eastAsia"/>
                <w:szCs w:val="21"/>
              </w:rPr>
              <w:t>1.GDXKT24410《中职学校艺术设计专业工作室教学模式研究——以龙岗二职为例》深圳市龙岗区第二职业技术学校 黄中文</w:t>
            </w:r>
          </w:p>
          <w:p w14:paraId="171BFDBE" w14:textId="77777777" w:rsidR="00180E75" w:rsidRDefault="00000000">
            <w:pPr>
              <w:rPr>
                <w:rFonts w:ascii="仿宋_GB2312" w:eastAsia="仿宋_GB2312" w:hAnsi="仿宋_GB2312" w:cs="仿宋_GB2312"/>
                <w:szCs w:val="21"/>
              </w:rPr>
            </w:pPr>
            <w:r>
              <w:rPr>
                <w:rFonts w:ascii="仿宋_GB2312" w:eastAsia="仿宋_GB2312" w:hAnsi="仿宋_GB2312" w:cs="仿宋_GB2312" w:hint="eastAsia"/>
                <w:szCs w:val="21"/>
              </w:rPr>
              <w:t>2.GDXKT31929《幼小衔接视角下班级语言区环境创设与实践的研究》珠海边防检查总站幼儿园 张燕</w:t>
            </w:r>
          </w:p>
          <w:p w14:paraId="171BFDBF" w14:textId="77777777" w:rsidR="00180E75" w:rsidRDefault="00000000">
            <w:pPr>
              <w:rPr>
                <w:rFonts w:ascii="仿宋_GB2312" w:eastAsia="仿宋_GB2312" w:hAnsi="仿宋_GB2312" w:cs="仿宋_GB2312"/>
                <w:szCs w:val="21"/>
              </w:rPr>
            </w:pPr>
            <w:r>
              <w:rPr>
                <w:rFonts w:ascii="仿宋_GB2312" w:eastAsia="仿宋_GB2312" w:hAnsi="仿宋_GB2312" w:cs="仿宋_GB2312" w:hint="eastAsia"/>
                <w:szCs w:val="21"/>
              </w:rPr>
              <w:t>3.GDXKT29382《小学语文革命文化题材类课文教学的实践研究——以小学中年段为例》广州市海珠区赤沙小学 朱淑芳</w:t>
            </w:r>
          </w:p>
          <w:p w14:paraId="171BFDC0" w14:textId="77777777" w:rsidR="00180E75" w:rsidRDefault="00000000">
            <w:pPr>
              <w:jc w:val="left"/>
              <w:rPr>
                <w:rFonts w:ascii="仿宋_GB2312" w:eastAsia="仿宋_GB2312" w:hAnsi="仿宋_GB2312" w:cs="仿宋_GB2312"/>
                <w:szCs w:val="21"/>
              </w:rPr>
            </w:pPr>
            <w:r>
              <w:rPr>
                <w:rFonts w:ascii="仿宋_GB2312" w:eastAsia="仿宋_GB2312" w:hAnsi="仿宋_GB2312" w:cs="仿宋_GB2312" w:hint="eastAsia"/>
                <w:szCs w:val="21"/>
              </w:rPr>
              <w:t>4.GDXKT31725《探索数学中的数形结合——小学高年级分数除以整数的教学策略》广州市天河区华实学校 王会</w:t>
            </w:r>
          </w:p>
          <w:p w14:paraId="171BFDC1" w14:textId="77777777" w:rsidR="00180E75" w:rsidRDefault="00000000">
            <w:pPr>
              <w:jc w:val="left"/>
              <w:rPr>
                <w:rFonts w:ascii="仿宋_GB2312" w:eastAsia="仿宋_GB2312" w:hAnsi="仿宋_GB2312" w:cs="仿宋_GB2312"/>
                <w:szCs w:val="21"/>
              </w:rPr>
            </w:pPr>
            <w:r>
              <w:rPr>
                <w:rFonts w:ascii="仿宋_GB2312" w:eastAsia="仿宋_GB2312" w:hAnsi="仿宋_GB2312" w:cs="仿宋_GB2312" w:hint="eastAsia"/>
                <w:szCs w:val="21"/>
              </w:rPr>
              <w:t>5.GDXKT31828《新高考背景下高三化学学困生提分策略探究》华南师范大学附属中学南海实验高级中学  周兆燕</w:t>
            </w:r>
          </w:p>
          <w:p w14:paraId="171BFDC2" w14:textId="77777777" w:rsidR="00180E75" w:rsidRDefault="00000000">
            <w:pPr>
              <w:jc w:val="left"/>
              <w:rPr>
                <w:rFonts w:ascii="仿宋_GB2312" w:eastAsia="仿宋_GB2312" w:hAnsi="仿宋_GB2312" w:cs="仿宋_GB2312"/>
                <w:szCs w:val="21"/>
              </w:rPr>
            </w:pPr>
            <w:r>
              <w:rPr>
                <w:rFonts w:ascii="仿宋_GB2312" w:eastAsia="仿宋_GB2312" w:hAnsi="仿宋_GB2312" w:cs="仿宋_GB2312" w:hint="eastAsia"/>
                <w:szCs w:val="21"/>
              </w:rPr>
              <w:t>6.GDXKT32248《小学数学“学困生”转化策略研究》博罗县惠州一中五矿学校 张文燕</w:t>
            </w:r>
          </w:p>
        </w:tc>
        <w:tc>
          <w:tcPr>
            <w:tcW w:w="1560" w:type="dxa"/>
            <w:tcBorders>
              <w:bottom w:val="single" w:sz="4" w:space="0" w:color="auto"/>
            </w:tcBorders>
            <w:vAlign w:val="center"/>
          </w:tcPr>
          <w:p w14:paraId="171BFDC3" w14:textId="77777777" w:rsidR="00180E75" w:rsidRDefault="00180E75">
            <w:pPr>
              <w:jc w:val="center"/>
              <w:rPr>
                <w:rFonts w:ascii="仿宋_GB2312" w:eastAsia="仿宋_GB2312" w:hAnsi="仿宋_GB2312" w:cs="仿宋_GB2312"/>
                <w:szCs w:val="21"/>
              </w:rPr>
            </w:pPr>
          </w:p>
        </w:tc>
      </w:tr>
      <w:tr w:rsidR="00180E75" w14:paraId="171BFDCE" w14:textId="77777777">
        <w:trPr>
          <w:trHeight w:val="562"/>
          <w:jc w:val="center"/>
        </w:trPr>
        <w:tc>
          <w:tcPr>
            <w:tcW w:w="1357" w:type="dxa"/>
            <w:vMerge/>
          </w:tcPr>
          <w:p w14:paraId="171BFDC5" w14:textId="77777777" w:rsidR="00180E75" w:rsidRDefault="00180E75">
            <w:pPr>
              <w:rPr>
                <w:rFonts w:ascii="仿宋_GB2312" w:eastAsia="仿宋_GB2312" w:hAnsi="仿宋_GB2312" w:cs="仿宋_GB2312"/>
                <w:szCs w:val="21"/>
              </w:rPr>
            </w:pPr>
          </w:p>
        </w:tc>
        <w:tc>
          <w:tcPr>
            <w:tcW w:w="2197" w:type="dxa"/>
            <w:vAlign w:val="center"/>
          </w:tcPr>
          <w:p w14:paraId="171BFDC6"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10:00-11:00</w:t>
            </w:r>
          </w:p>
        </w:tc>
        <w:tc>
          <w:tcPr>
            <w:tcW w:w="4946" w:type="dxa"/>
            <w:tcBorders>
              <w:bottom w:val="single" w:sz="4" w:space="0" w:color="auto"/>
            </w:tcBorders>
            <w:vAlign w:val="center"/>
          </w:tcPr>
          <w:p w14:paraId="171BFDC7"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szCs w:val="21"/>
              </w:rPr>
              <w:t>许桂清</w:t>
            </w:r>
            <w:r>
              <w:rPr>
                <w:rFonts w:ascii="仿宋_GB2312" w:eastAsia="仿宋_GB2312" w:hAnsi="仿宋_GB2312" w:cs="仿宋_GB2312" w:hint="eastAsia"/>
                <w:szCs w:val="21"/>
              </w:rPr>
              <w:t>：小课题的成果实践效果</w:t>
            </w:r>
          </w:p>
          <w:p w14:paraId="171BFDC8"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课题例子：</w:t>
            </w:r>
          </w:p>
          <w:p w14:paraId="171BFDC9" w14:textId="77777777" w:rsidR="00180E75" w:rsidRDefault="00000000">
            <w:pPr>
              <w:numPr>
                <w:ilvl w:val="0"/>
                <w:numId w:val="1"/>
              </w:numPr>
              <w:jc w:val="left"/>
              <w:rPr>
                <w:rFonts w:ascii="仿宋_GB2312" w:eastAsia="仿宋_GB2312" w:hAnsi="仿宋_GB2312" w:cs="仿宋_GB2312"/>
                <w:szCs w:val="21"/>
              </w:rPr>
            </w:pPr>
            <w:r>
              <w:rPr>
                <w:rFonts w:ascii="仿宋_GB2312" w:eastAsia="仿宋_GB2312" w:hAnsi="仿宋_GB2312" w:cs="仿宋_GB2312" w:hint="eastAsia"/>
                <w:szCs w:val="21"/>
              </w:rPr>
              <w:t>GDXKT32195《以游戏观察促进教师专业发展的研究》广州市白云区金沙街中心幼儿园 梁冬雨</w:t>
            </w:r>
          </w:p>
          <w:p w14:paraId="171BFDCA" w14:textId="77777777" w:rsidR="00180E75" w:rsidRDefault="00000000">
            <w:pPr>
              <w:numPr>
                <w:ilvl w:val="0"/>
                <w:numId w:val="1"/>
              </w:numPr>
              <w:jc w:val="left"/>
              <w:rPr>
                <w:rFonts w:ascii="仿宋_GB2312" w:eastAsia="仿宋_GB2312" w:hAnsi="仿宋_GB2312" w:cs="仿宋_GB2312"/>
                <w:szCs w:val="21"/>
              </w:rPr>
            </w:pPr>
            <w:r>
              <w:rPr>
                <w:rFonts w:ascii="仿宋_GB2312" w:eastAsia="仿宋_GB2312" w:hAnsi="仿宋_GB2312" w:cs="仿宋_GB2312" w:hint="eastAsia"/>
                <w:szCs w:val="21"/>
              </w:rPr>
              <w:t>GDXKT32270《“思辨性表达”任务群教学策略研究——以统编版高中语文必修下册教材为例》广州市铁一中学 梁悦</w:t>
            </w:r>
          </w:p>
          <w:p w14:paraId="171BFDCB" w14:textId="77777777" w:rsidR="00180E75" w:rsidRDefault="00000000">
            <w:pPr>
              <w:numPr>
                <w:ilvl w:val="0"/>
                <w:numId w:val="1"/>
              </w:numPr>
              <w:jc w:val="left"/>
              <w:rPr>
                <w:rFonts w:ascii="仿宋_GB2312" w:eastAsia="仿宋_GB2312" w:hAnsi="仿宋_GB2312" w:cs="仿宋_GB2312"/>
                <w:szCs w:val="21"/>
              </w:rPr>
            </w:pPr>
            <w:r>
              <w:rPr>
                <w:rFonts w:ascii="仿宋_GB2312" w:eastAsia="仿宋_GB2312" w:hAnsi="仿宋_GB2312" w:cs="仿宋_GB2312" w:hint="eastAsia"/>
                <w:szCs w:val="21"/>
              </w:rPr>
              <w:t>GDXKT31870《转化初中数学学困生策略研究》广东第二师范学院高明附属学校 夏婉嫦</w:t>
            </w:r>
          </w:p>
          <w:p w14:paraId="171BFDCC" w14:textId="77777777" w:rsidR="00180E75" w:rsidRDefault="00000000">
            <w:pPr>
              <w:numPr>
                <w:ilvl w:val="0"/>
                <w:numId w:val="1"/>
              </w:numPr>
              <w:jc w:val="left"/>
              <w:rPr>
                <w:rFonts w:ascii="仿宋_GB2312" w:eastAsia="仿宋_GB2312" w:hAnsi="仿宋_GB2312" w:cs="仿宋_GB2312"/>
                <w:szCs w:val="21"/>
              </w:rPr>
            </w:pPr>
            <w:r>
              <w:rPr>
                <w:rFonts w:ascii="仿宋_GB2312" w:eastAsia="仿宋_GB2312" w:hAnsi="仿宋_GB2312" w:cs="仿宋_GB2312" w:hint="eastAsia"/>
                <w:szCs w:val="21"/>
              </w:rPr>
              <w:t>GDXKT31219《初中体育课与学生德育教育融合的实践研究——以华实初级中学七年级体育课为例》广州市黄埔区华实初级中学 吴洁瑜</w:t>
            </w:r>
          </w:p>
        </w:tc>
        <w:tc>
          <w:tcPr>
            <w:tcW w:w="1560" w:type="dxa"/>
            <w:tcBorders>
              <w:bottom w:val="single" w:sz="4" w:space="0" w:color="auto"/>
            </w:tcBorders>
            <w:vAlign w:val="center"/>
          </w:tcPr>
          <w:p w14:paraId="171BFDCD"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专家专题讲座</w:t>
            </w:r>
          </w:p>
        </w:tc>
      </w:tr>
      <w:tr w:rsidR="00180E75" w14:paraId="171BFDDA" w14:textId="77777777">
        <w:trPr>
          <w:trHeight w:val="554"/>
          <w:jc w:val="center"/>
        </w:trPr>
        <w:tc>
          <w:tcPr>
            <w:tcW w:w="1357" w:type="dxa"/>
            <w:vMerge/>
          </w:tcPr>
          <w:p w14:paraId="171BFDCF" w14:textId="77777777" w:rsidR="00180E75" w:rsidRDefault="00180E75">
            <w:pPr>
              <w:rPr>
                <w:rFonts w:ascii="仿宋_GB2312" w:eastAsia="仿宋_GB2312" w:hAnsi="仿宋_GB2312" w:cs="仿宋_GB2312"/>
                <w:sz w:val="28"/>
                <w:szCs w:val="28"/>
              </w:rPr>
            </w:pPr>
          </w:p>
        </w:tc>
        <w:tc>
          <w:tcPr>
            <w:tcW w:w="2197" w:type="dxa"/>
            <w:vAlign w:val="center"/>
          </w:tcPr>
          <w:p w14:paraId="171BFDD0"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szCs w:val="21"/>
              </w:rPr>
              <w:t>30</w:t>
            </w: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6</w:t>
            </w:r>
            <w:r>
              <w:rPr>
                <w:rFonts w:ascii="仿宋_GB2312" w:eastAsia="仿宋_GB2312" w:hAnsi="仿宋_GB2312" w:cs="仿宋_GB2312"/>
                <w:szCs w:val="21"/>
              </w:rPr>
              <w:t>:</w:t>
            </w:r>
            <w:r>
              <w:rPr>
                <w:rFonts w:ascii="仿宋_GB2312" w:eastAsia="仿宋_GB2312" w:hAnsi="仿宋_GB2312" w:cs="仿宋_GB2312" w:hint="eastAsia"/>
                <w:szCs w:val="21"/>
              </w:rPr>
              <w:t>0</w:t>
            </w:r>
            <w:r>
              <w:rPr>
                <w:rFonts w:ascii="仿宋_GB2312" w:eastAsia="仿宋_GB2312" w:hAnsi="仿宋_GB2312" w:cs="仿宋_GB2312"/>
                <w:szCs w:val="21"/>
              </w:rPr>
              <w:t>0</w:t>
            </w:r>
          </w:p>
        </w:tc>
        <w:tc>
          <w:tcPr>
            <w:tcW w:w="4946" w:type="dxa"/>
            <w:vAlign w:val="center"/>
          </w:tcPr>
          <w:p w14:paraId="171BFDD1"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周兆富：课题优秀成果应用经验及推广实施</w:t>
            </w:r>
          </w:p>
          <w:p w14:paraId="171BFDD2"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课题例子：</w:t>
            </w:r>
          </w:p>
          <w:p w14:paraId="171BFDD3" w14:textId="77777777" w:rsidR="00180E75" w:rsidRDefault="00000000">
            <w:pPr>
              <w:numPr>
                <w:ilvl w:val="0"/>
                <w:numId w:val="2"/>
              </w:numPr>
              <w:jc w:val="left"/>
              <w:rPr>
                <w:rFonts w:ascii="仿宋_GB2312" w:eastAsia="仿宋_GB2312" w:hAnsi="仿宋_GB2312" w:cs="仿宋_GB2312"/>
                <w:szCs w:val="21"/>
              </w:rPr>
            </w:pPr>
            <w:r>
              <w:rPr>
                <w:rFonts w:ascii="仿宋_GB2312" w:eastAsia="仿宋_GB2312" w:hAnsi="仿宋_GB2312" w:cs="仿宋_GB2312" w:hint="eastAsia"/>
                <w:szCs w:val="21"/>
              </w:rPr>
              <w:t>GDXKT28504《交往礼仪在幼儿一日生活环节的渗透实施方案及指导策略》广州开发区人才教育工作集团云曜幼儿园 林艳芬</w:t>
            </w:r>
          </w:p>
          <w:p w14:paraId="171BFDD4" w14:textId="77777777" w:rsidR="00180E75" w:rsidRDefault="00000000">
            <w:pPr>
              <w:numPr>
                <w:ilvl w:val="0"/>
                <w:numId w:val="2"/>
              </w:numPr>
              <w:jc w:val="left"/>
              <w:rPr>
                <w:rFonts w:ascii="仿宋_GB2312" w:eastAsia="仿宋_GB2312" w:hAnsi="仿宋_GB2312" w:cs="仿宋_GB2312"/>
                <w:szCs w:val="21"/>
              </w:rPr>
            </w:pPr>
            <w:r>
              <w:rPr>
                <w:rFonts w:ascii="仿宋_GB2312" w:eastAsia="仿宋_GB2312" w:hAnsi="仿宋_GB2312" w:cs="仿宋_GB2312" w:hint="eastAsia"/>
                <w:szCs w:val="21"/>
              </w:rPr>
              <w:t>GDXKT31339《基于中职英语课程标准的体验教学研究》广州市增城区职业技术学校 李秋雯</w:t>
            </w:r>
          </w:p>
          <w:p w14:paraId="171BFDD5" w14:textId="77777777" w:rsidR="00180E75" w:rsidRDefault="00000000">
            <w:pPr>
              <w:numPr>
                <w:ilvl w:val="0"/>
                <w:numId w:val="2"/>
              </w:numPr>
              <w:jc w:val="left"/>
              <w:rPr>
                <w:rFonts w:ascii="仿宋_GB2312" w:eastAsia="仿宋_GB2312" w:hAnsi="仿宋_GB2312" w:cs="仿宋_GB2312"/>
                <w:szCs w:val="21"/>
              </w:rPr>
            </w:pPr>
            <w:r>
              <w:rPr>
                <w:rFonts w:ascii="仿宋_GB2312" w:eastAsia="仿宋_GB2312" w:hAnsi="仿宋_GB2312" w:cs="仿宋_GB2312" w:hint="eastAsia"/>
                <w:szCs w:val="21"/>
              </w:rPr>
              <w:t>GDXKT25953《统编教材“快乐读书吧”丛书在低段语文教学中的应用策略研究》佛山市禅城区三龙湾小学 齐楠</w:t>
            </w:r>
          </w:p>
          <w:p w14:paraId="171BFDD6" w14:textId="77777777" w:rsidR="00180E75" w:rsidRDefault="00000000">
            <w:pPr>
              <w:numPr>
                <w:ilvl w:val="0"/>
                <w:numId w:val="2"/>
              </w:numPr>
              <w:jc w:val="left"/>
              <w:rPr>
                <w:rFonts w:ascii="仿宋_GB2312" w:eastAsia="仿宋_GB2312" w:hAnsi="仿宋_GB2312" w:cs="仿宋_GB2312"/>
                <w:szCs w:val="21"/>
              </w:rPr>
            </w:pPr>
            <w:r>
              <w:rPr>
                <w:rFonts w:ascii="仿宋_GB2312" w:eastAsia="仿宋_GB2312" w:hAnsi="仿宋_GB2312" w:cs="仿宋_GB2312" w:hint="eastAsia"/>
                <w:szCs w:val="21"/>
              </w:rPr>
              <w:t>GDXKT31390《大单元教学视域下初中道德与法治八年级上册第四单元情境教学设计研究》深圳实验学</w:t>
            </w:r>
            <w:r>
              <w:rPr>
                <w:rFonts w:ascii="仿宋_GB2312" w:eastAsia="仿宋_GB2312" w:hAnsi="仿宋_GB2312" w:cs="仿宋_GB2312" w:hint="eastAsia"/>
                <w:szCs w:val="21"/>
              </w:rPr>
              <w:lastRenderedPageBreak/>
              <w:t>校中学部 赵曼琳</w:t>
            </w:r>
          </w:p>
          <w:p w14:paraId="171BFDD7" w14:textId="77777777" w:rsidR="00180E75" w:rsidRDefault="00000000">
            <w:pPr>
              <w:numPr>
                <w:ilvl w:val="0"/>
                <w:numId w:val="2"/>
              </w:numPr>
              <w:jc w:val="left"/>
              <w:rPr>
                <w:rFonts w:ascii="仿宋_GB2312" w:eastAsia="仿宋_GB2312" w:hAnsi="仿宋_GB2312" w:cs="仿宋_GB2312"/>
                <w:szCs w:val="21"/>
              </w:rPr>
            </w:pPr>
            <w:r>
              <w:rPr>
                <w:rFonts w:ascii="仿宋_GB2312" w:eastAsia="仿宋_GB2312" w:hAnsi="仿宋_GB2312" w:cs="仿宋_GB2312" w:hint="eastAsia"/>
                <w:szCs w:val="21"/>
              </w:rPr>
              <w:t>GDXKT31555《小学美术项目式学习实施路径的研究》东莞市莞城步步高小学 施伟红</w:t>
            </w:r>
          </w:p>
          <w:p w14:paraId="171BFDD8" w14:textId="77777777" w:rsidR="00180E75" w:rsidRDefault="00000000">
            <w:pPr>
              <w:numPr>
                <w:ilvl w:val="0"/>
                <w:numId w:val="2"/>
              </w:numPr>
              <w:jc w:val="left"/>
              <w:rPr>
                <w:rFonts w:ascii="仿宋_GB2312" w:eastAsia="仿宋_GB2312" w:hAnsi="仿宋_GB2312" w:cs="仿宋_GB2312"/>
                <w:szCs w:val="21"/>
              </w:rPr>
            </w:pPr>
            <w:r>
              <w:rPr>
                <w:rFonts w:ascii="仿宋_GB2312" w:eastAsia="仿宋_GB2312" w:hAnsi="仿宋_GB2312" w:cs="仿宋_GB2312" w:hint="eastAsia"/>
                <w:szCs w:val="21"/>
              </w:rPr>
              <w:t>GDXKT31861《小学数学数量关系及其教学研究》博罗县龙溪中心小学 黎家敏</w:t>
            </w:r>
          </w:p>
        </w:tc>
        <w:tc>
          <w:tcPr>
            <w:tcW w:w="1560" w:type="dxa"/>
            <w:vAlign w:val="center"/>
          </w:tcPr>
          <w:p w14:paraId="171BFDD9"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专家专题讲座和点评</w:t>
            </w:r>
          </w:p>
        </w:tc>
      </w:tr>
      <w:tr w:rsidR="00180E75" w14:paraId="171BFDDF" w14:textId="77777777">
        <w:trPr>
          <w:trHeight w:val="554"/>
          <w:jc w:val="center"/>
        </w:trPr>
        <w:tc>
          <w:tcPr>
            <w:tcW w:w="1357" w:type="dxa"/>
            <w:vMerge w:val="restart"/>
            <w:vAlign w:val="center"/>
          </w:tcPr>
          <w:p w14:paraId="171BFDDB" w14:textId="56AA06C0" w:rsidR="00180E75" w:rsidRDefault="00372A05">
            <w:pPr>
              <w:jc w:val="center"/>
              <w:rPr>
                <w:rFonts w:ascii="仿宋_GB2312" w:eastAsia="仿宋_GB2312" w:hAnsi="仿宋_GB2312" w:cs="仿宋_GB2312"/>
                <w:sz w:val="28"/>
                <w:szCs w:val="28"/>
              </w:rPr>
            </w:pPr>
            <w:r>
              <w:rPr>
                <w:rFonts w:ascii="仿宋_GB2312" w:eastAsia="仿宋_GB2312" w:hAnsi="仿宋_GB2312" w:cs="仿宋_GB2312" w:hint="eastAsia"/>
                <w:szCs w:val="21"/>
              </w:rPr>
              <w:t>4</w:t>
            </w:r>
            <w:r w:rsidR="00000000">
              <w:rPr>
                <w:rFonts w:ascii="仿宋_GB2312" w:eastAsia="仿宋_GB2312" w:hAnsi="仿宋_GB2312" w:cs="仿宋_GB2312" w:hint="eastAsia"/>
                <w:szCs w:val="21"/>
              </w:rPr>
              <w:t>月</w:t>
            </w:r>
            <w:r>
              <w:rPr>
                <w:rFonts w:ascii="仿宋_GB2312" w:eastAsia="仿宋_GB2312" w:hAnsi="仿宋_GB2312" w:cs="仿宋_GB2312" w:hint="eastAsia"/>
                <w:szCs w:val="21"/>
              </w:rPr>
              <w:t>20</w:t>
            </w:r>
            <w:r w:rsidR="00000000">
              <w:rPr>
                <w:rFonts w:ascii="仿宋_GB2312" w:eastAsia="仿宋_GB2312" w:hAnsi="仿宋_GB2312" w:cs="仿宋_GB2312" w:hint="eastAsia"/>
                <w:szCs w:val="21"/>
              </w:rPr>
              <w:t>日</w:t>
            </w:r>
          </w:p>
        </w:tc>
        <w:tc>
          <w:tcPr>
            <w:tcW w:w="2197" w:type="dxa"/>
            <w:vAlign w:val="center"/>
          </w:tcPr>
          <w:p w14:paraId="171BFDDC"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szCs w:val="21"/>
              </w:rPr>
              <w:t>8</w:t>
            </w:r>
            <w:r>
              <w:rPr>
                <w:rFonts w:ascii="仿宋_GB2312" w:eastAsia="仿宋_GB2312" w:hAnsi="仿宋_GB2312" w:cs="仿宋_GB2312" w:hint="eastAsia"/>
                <w:szCs w:val="21"/>
              </w:rPr>
              <w:t>:</w:t>
            </w:r>
            <w:r>
              <w:rPr>
                <w:rFonts w:ascii="仿宋_GB2312" w:eastAsia="仿宋_GB2312" w:hAnsi="仿宋_GB2312" w:cs="仿宋_GB2312"/>
                <w:szCs w:val="21"/>
              </w:rPr>
              <w:t>45</w:t>
            </w: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w:t>
            </w:r>
            <w:r>
              <w:rPr>
                <w:rFonts w:ascii="仿宋_GB2312" w:eastAsia="仿宋_GB2312" w:hAnsi="仿宋_GB2312" w:cs="仿宋_GB2312"/>
                <w:szCs w:val="21"/>
              </w:rPr>
              <w:t>0</w:t>
            </w:r>
            <w:r>
              <w:rPr>
                <w:rFonts w:ascii="仿宋_GB2312" w:eastAsia="仿宋_GB2312" w:hAnsi="仿宋_GB2312" w:cs="仿宋_GB2312" w:hint="eastAsia"/>
                <w:szCs w:val="21"/>
              </w:rPr>
              <w:t>0</w:t>
            </w:r>
          </w:p>
        </w:tc>
        <w:tc>
          <w:tcPr>
            <w:tcW w:w="4946" w:type="dxa"/>
            <w:vAlign w:val="center"/>
          </w:tcPr>
          <w:p w14:paraId="171BFDDD"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进入腾讯会议室</w:t>
            </w:r>
          </w:p>
        </w:tc>
        <w:tc>
          <w:tcPr>
            <w:tcW w:w="1560" w:type="dxa"/>
            <w:vAlign w:val="center"/>
          </w:tcPr>
          <w:p w14:paraId="171BFDDE" w14:textId="77777777" w:rsidR="00180E75" w:rsidRDefault="00180E75">
            <w:pPr>
              <w:jc w:val="center"/>
              <w:rPr>
                <w:rFonts w:ascii="仿宋_GB2312" w:eastAsia="仿宋_GB2312" w:hAnsi="仿宋_GB2312" w:cs="仿宋_GB2312"/>
                <w:szCs w:val="21"/>
              </w:rPr>
            </w:pPr>
          </w:p>
        </w:tc>
      </w:tr>
      <w:tr w:rsidR="00180E75" w14:paraId="171BFDEA" w14:textId="77777777">
        <w:trPr>
          <w:trHeight w:val="554"/>
          <w:jc w:val="center"/>
        </w:trPr>
        <w:tc>
          <w:tcPr>
            <w:tcW w:w="1357" w:type="dxa"/>
            <w:vMerge/>
          </w:tcPr>
          <w:p w14:paraId="171BFDE0" w14:textId="77777777" w:rsidR="00180E75" w:rsidRDefault="00180E75">
            <w:pPr>
              <w:rPr>
                <w:rFonts w:ascii="仿宋_GB2312" w:eastAsia="仿宋_GB2312" w:hAnsi="仿宋_GB2312" w:cs="仿宋_GB2312"/>
                <w:sz w:val="28"/>
                <w:szCs w:val="28"/>
              </w:rPr>
            </w:pPr>
          </w:p>
        </w:tc>
        <w:tc>
          <w:tcPr>
            <w:tcW w:w="2197" w:type="dxa"/>
            <w:vAlign w:val="center"/>
          </w:tcPr>
          <w:p w14:paraId="171BFDE1"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00</w:t>
            </w: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1</w:t>
            </w:r>
            <w:r>
              <w:rPr>
                <w:rFonts w:ascii="仿宋_GB2312" w:eastAsia="仿宋_GB2312" w:hAnsi="仿宋_GB2312" w:cs="仿宋_GB2312"/>
                <w:szCs w:val="21"/>
              </w:rPr>
              <w:t>:00</w:t>
            </w:r>
          </w:p>
        </w:tc>
        <w:tc>
          <w:tcPr>
            <w:tcW w:w="4946" w:type="dxa"/>
            <w:vAlign w:val="center"/>
          </w:tcPr>
          <w:p w14:paraId="171BFDE2"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优秀成果展示</w:t>
            </w:r>
          </w:p>
          <w:p w14:paraId="171BFDE3" w14:textId="77777777" w:rsidR="00180E75" w:rsidRDefault="00000000">
            <w:pPr>
              <w:numPr>
                <w:ilvl w:val="0"/>
                <w:numId w:val="3"/>
              </w:numPr>
              <w:jc w:val="left"/>
              <w:rPr>
                <w:rFonts w:ascii="仿宋_GB2312" w:eastAsia="仿宋_GB2312" w:hAnsi="仿宋_GB2312" w:cs="仿宋_GB2312"/>
                <w:szCs w:val="21"/>
              </w:rPr>
            </w:pPr>
            <w:r>
              <w:rPr>
                <w:rFonts w:ascii="仿宋_GB2312" w:eastAsia="仿宋_GB2312" w:hAnsi="仿宋_GB2312" w:cs="仿宋_GB2312" w:hint="eastAsia"/>
                <w:szCs w:val="21"/>
              </w:rPr>
              <w:t>GDXKT21154《写作教学中逻辑思维训练方法的实践与研究》佛山市高级中学 杨昕苗</w:t>
            </w:r>
          </w:p>
          <w:p w14:paraId="171BFDE4" w14:textId="77777777" w:rsidR="00180E75" w:rsidRDefault="00000000">
            <w:pPr>
              <w:numPr>
                <w:ilvl w:val="0"/>
                <w:numId w:val="3"/>
              </w:numPr>
              <w:jc w:val="left"/>
              <w:rPr>
                <w:rFonts w:ascii="仿宋_GB2312" w:eastAsia="仿宋_GB2312" w:hAnsi="仿宋_GB2312" w:cs="仿宋_GB2312"/>
                <w:szCs w:val="21"/>
              </w:rPr>
            </w:pPr>
            <w:r>
              <w:rPr>
                <w:rFonts w:ascii="仿宋_GB2312" w:eastAsia="仿宋_GB2312" w:hAnsi="仿宋_GB2312" w:cs="仿宋_GB2312" w:hint="eastAsia"/>
                <w:szCs w:val="21"/>
              </w:rPr>
              <w:t>GDXKT30381《“双减”背景下小学数学高年级分层作业实践研究》广州市海珠区仑头小学 莫曼玲</w:t>
            </w:r>
          </w:p>
          <w:p w14:paraId="171BFDE5" w14:textId="77777777" w:rsidR="00180E75" w:rsidRDefault="00000000">
            <w:pPr>
              <w:numPr>
                <w:ilvl w:val="0"/>
                <w:numId w:val="3"/>
              </w:numPr>
              <w:jc w:val="left"/>
              <w:rPr>
                <w:rFonts w:ascii="仿宋_GB2312" w:eastAsia="仿宋_GB2312" w:hAnsi="仿宋_GB2312" w:cs="仿宋_GB2312"/>
                <w:szCs w:val="21"/>
              </w:rPr>
            </w:pPr>
            <w:r>
              <w:rPr>
                <w:rFonts w:ascii="仿宋_GB2312" w:eastAsia="仿宋_GB2312" w:hAnsi="仿宋_GB2312" w:cs="仿宋_GB2312" w:hint="eastAsia"/>
                <w:szCs w:val="21"/>
              </w:rPr>
              <w:t>GDXKT29908《心理干预在小学学科教学中的应用研究》深圳市南山区南海小学 邢然</w:t>
            </w:r>
          </w:p>
          <w:p w14:paraId="171BFDE6" w14:textId="77777777" w:rsidR="00180E75" w:rsidRDefault="00000000">
            <w:pPr>
              <w:numPr>
                <w:ilvl w:val="0"/>
                <w:numId w:val="3"/>
              </w:numPr>
              <w:jc w:val="left"/>
              <w:rPr>
                <w:rFonts w:ascii="仿宋_GB2312" w:eastAsia="仿宋_GB2312" w:hAnsi="仿宋_GB2312" w:cs="仿宋_GB2312"/>
                <w:szCs w:val="21"/>
              </w:rPr>
            </w:pPr>
            <w:r>
              <w:rPr>
                <w:rFonts w:ascii="仿宋_GB2312" w:eastAsia="仿宋_GB2312" w:hAnsi="仿宋_GB2312" w:cs="仿宋_GB2312" w:hint="eastAsia"/>
                <w:szCs w:val="21"/>
              </w:rPr>
              <w:t>GDXKT31937《小学语文古诗词教学活动优化的研究》博罗县石坝坦田小学 黄清秀</w:t>
            </w:r>
          </w:p>
          <w:p w14:paraId="171BFDE7" w14:textId="77777777" w:rsidR="00180E75" w:rsidRDefault="00000000">
            <w:pPr>
              <w:numPr>
                <w:ilvl w:val="0"/>
                <w:numId w:val="3"/>
              </w:numPr>
              <w:jc w:val="left"/>
              <w:rPr>
                <w:rFonts w:ascii="仿宋_GB2312" w:eastAsia="仿宋_GB2312" w:hAnsi="仿宋_GB2312" w:cs="仿宋_GB2312"/>
                <w:szCs w:val="21"/>
              </w:rPr>
            </w:pPr>
            <w:r>
              <w:rPr>
                <w:rFonts w:ascii="仿宋_GB2312" w:eastAsia="仿宋_GB2312" w:hAnsi="仿宋_GB2312" w:cs="仿宋_GB2312" w:hint="eastAsia"/>
                <w:szCs w:val="21"/>
              </w:rPr>
              <w:t>GDXKT32296《提升初中学生英语学习力的研究》潮州市枫溪瓷都实验中学 陈国梅</w:t>
            </w:r>
          </w:p>
          <w:p w14:paraId="171BFDE8" w14:textId="77777777" w:rsidR="00180E75" w:rsidRDefault="00000000">
            <w:pPr>
              <w:numPr>
                <w:ilvl w:val="0"/>
                <w:numId w:val="3"/>
              </w:numPr>
              <w:jc w:val="left"/>
              <w:rPr>
                <w:rFonts w:ascii="仿宋_GB2312" w:eastAsia="仿宋_GB2312" w:hAnsi="仿宋_GB2312" w:cs="仿宋_GB2312"/>
                <w:szCs w:val="21"/>
              </w:rPr>
            </w:pPr>
            <w:r>
              <w:rPr>
                <w:rFonts w:ascii="仿宋_GB2312" w:eastAsia="仿宋_GB2312" w:hAnsi="仿宋_GB2312" w:cs="仿宋_GB2312" w:hint="eastAsia"/>
                <w:szCs w:val="21"/>
              </w:rPr>
              <w:t>GDXKT31847《幼小衔接视角下大班幼儿学习习惯的培养研究》广州市从化区第二幼儿园 黄燕芳</w:t>
            </w:r>
          </w:p>
        </w:tc>
        <w:tc>
          <w:tcPr>
            <w:tcW w:w="1560" w:type="dxa"/>
            <w:vAlign w:val="center"/>
          </w:tcPr>
          <w:p w14:paraId="171BFDE9" w14:textId="77777777" w:rsidR="00180E75" w:rsidRDefault="00180E75">
            <w:pPr>
              <w:jc w:val="center"/>
              <w:rPr>
                <w:rFonts w:ascii="仿宋_GB2312" w:eastAsia="仿宋_GB2312" w:hAnsi="仿宋_GB2312" w:cs="仿宋_GB2312"/>
                <w:szCs w:val="21"/>
              </w:rPr>
            </w:pPr>
          </w:p>
        </w:tc>
      </w:tr>
      <w:tr w:rsidR="00180E75" w14:paraId="171BFE07" w14:textId="77777777">
        <w:trPr>
          <w:trHeight w:val="554"/>
          <w:jc w:val="center"/>
        </w:trPr>
        <w:tc>
          <w:tcPr>
            <w:tcW w:w="1357" w:type="dxa"/>
            <w:vMerge/>
          </w:tcPr>
          <w:p w14:paraId="171BFDEB" w14:textId="77777777" w:rsidR="00180E75" w:rsidRDefault="00180E75">
            <w:pPr>
              <w:rPr>
                <w:rFonts w:ascii="仿宋_GB2312" w:eastAsia="仿宋_GB2312" w:hAnsi="仿宋_GB2312" w:cs="仿宋_GB2312"/>
                <w:sz w:val="28"/>
                <w:szCs w:val="28"/>
              </w:rPr>
            </w:pPr>
          </w:p>
        </w:tc>
        <w:tc>
          <w:tcPr>
            <w:tcW w:w="2197" w:type="dxa"/>
            <w:vAlign w:val="center"/>
          </w:tcPr>
          <w:p w14:paraId="171BFDEC"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szCs w:val="21"/>
              </w:rPr>
              <w:t>30</w:t>
            </w: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6</w:t>
            </w:r>
            <w:r>
              <w:rPr>
                <w:rFonts w:ascii="仿宋_GB2312" w:eastAsia="仿宋_GB2312" w:hAnsi="仿宋_GB2312" w:cs="仿宋_GB2312"/>
                <w:szCs w:val="21"/>
              </w:rPr>
              <w:t>:</w:t>
            </w:r>
            <w:r>
              <w:rPr>
                <w:rFonts w:ascii="仿宋_GB2312" w:eastAsia="仿宋_GB2312" w:hAnsi="仿宋_GB2312" w:cs="仿宋_GB2312" w:hint="eastAsia"/>
                <w:szCs w:val="21"/>
              </w:rPr>
              <w:t>0</w:t>
            </w:r>
            <w:r>
              <w:rPr>
                <w:rFonts w:ascii="仿宋_GB2312" w:eastAsia="仿宋_GB2312" w:hAnsi="仿宋_GB2312" w:cs="仿宋_GB2312"/>
                <w:szCs w:val="21"/>
              </w:rPr>
              <w:t>0</w:t>
            </w:r>
          </w:p>
        </w:tc>
        <w:tc>
          <w:tcPr>
            <w:tcW w:w="4946" w:type="dxa"/>
            <w:vAlign w:val="center"/>
          </w:tcPr>
          <w:p w14:paraId="171BFDED"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小组成果展示交流</w:t>
            </w:r>
          </w:p>
          <w:p w14:paraId="171BFDEE"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第一组：</w:t>
            </w:r>
          </w:p>
          <w:p w14:paraId="171BFDEF" w14:textId="77777777" w:rsidR="00180E75" w:rsidRDefault="00000000">
            <w:pPr>
              <w:numPr>
                <w:ilvl w:val="0"/>
                <w:numId w:val="4"/>
              </w:numPr>
              <w:jc w:val="left"/>
              <w:rPr>
                <w:rFonts w:ascii="仿宋_GB2312" w:eastAsia="仿宋_GB2312" w:hAnsi="仿宋_GB2312" w:cs="仿宋_GB2312"/>
                <w:szCs w:val="21"/>
              </w:rPr>
            </w:pPr>
            <w:r>
              <w:rPr>
                <w:rFonts w:ascii="仿宋_GB2312" w:eastAsia="仿宋_GB2312" w:hAnsi="仿宋_GB2312" w:cs="仿宋_GB2312" w:hint="eastAsia"/>
                <w:szCs w:val="21"/>
              </w:rPr>
              <w:t>GDXKT32234《小学科学作业设计与实施策略研究》深圳大学附属教育集团后海小学 邱小楠</w:t>
            </w:r>
          </w:p>
          <w:p w14:paraId="171BFDF0" w14:textId="77777777" w:rsidR="00180E75" w:rsidRDefault="00000000">
            <w:pPr>
              <w:numPr>
                <w:ilvl w:val="0"/>
                <w:numId w:val="4"/>
              </w:numPr>
              <w:jc w:val="left"/>
              <w:rPr>
                <w:rFonts w:ascii="仿宋_GB2312" w:eastAsia="仿宋_GB2312" w:hAnsi="仿宋_GB2312" w:cs="仿宋_GB2312"/>
                <w:szCs w:val="21"/>
              </w:rPr>
            </w:pPr>
            <w:r>
              <w:rPr>
                <w:rFonts w:ascii="仿宋_GB2312" w:eastAsia="仿宋_GB2312" w:hAnsi="仿宋_GB2312" w:cs="仿宋_GB2312" w:hint="eastAsia"/>
                <w:szCs w:val="21"/>
              </w:rPr>
              <w:t>GDXKT32150《五年级数学情境再建构教学模式的研究》博罗县第七小学 何月媚</w:t>
            </w:r>
          </w:p>
          <w:p w14:paraId="171BFDF1" w14:textId="77777777" w:rsidR="00180E75" w:rsidRDefault="00000000">
            <w:pPr>
              <w:numPr>
                <w:ilvl w:val="0"/>
                <w:numId w:val="4"/>
              </w:numPr>
              <w:jc w:val="left"/>
              <w:rPr>
                <w:rFonts w:ascii="仿宋_GB2312" w:eastAsia="仿宋_GB2312" w:hAnsi="仿宋_GB2312" w:cs="仿宋_GB2312"/>
                <w:szCs w:val="21"/>
              </w:rPr>
            </w:pPr>
            <w:r>
              <w:rPr>
                <w:rFonts w:ascii="仿宋_GB2312" w:eastAsia="仿宋_GB2312" w:hAnsi="仿宋_GB2312" w:cs="仿宋_GB2312" w:hint="eastAsia"/>
                <w:szCs w:val="21"/>
              </w:rPr>
              <w:t>GDXKT31256《双减背景下小学英语教学评一体化分层作业设计》博罗县泰美中心小学 李诗梨</w:t>
            </w:r>
          </w:p>
          <w:p w14:paraId="171BFDF2" w14:textId="77777777" w:rsidR="00180E75" w:rsidRDefault="00000000">
            <w:pPr>
              <w:numPr>
                <w:ilvl w:val="0"/>
                <w:numId w:val="4"/>
              </w:numPr>
              <w:jc w:val="left"/>
              <w:rPr>
                <w:rFonts w:ascii="仿宋_GB2312" w:eastAsia="仿宋_GB2312" w:hAnsi="仿宋_GB2312" w:cs="仿宋_GB2312"/>
                <w:szCs w:val="21"/>
              </w:rPr>
            </w:pPr>
            <w:r>
              <w:rPr>
                <w:rFonts w:ascii="仿宋_GB2312" w:eastAsia="仿宋_GB2312" w:hAnsi="仿宋_GB2312" w:cs="仿宋_GB2312" w:hint="eastAsia"/>
                <w:szCs w:val="21"/>
              </w:rPr>
              <w:t>GDXKT30014《信息技术与小学数学学科教学有效整合的研究》广州市从化区温泉镇第二中心小学 张记新</w:t>
            </w:r>
          </w:p>
          <w:p w14:paraId="171BFDF3" w14:textId="77777777" w:rsidR="00180E75" w:rsidRDefault="00000000">
            <w:pPr>
              <w:numPr>
                <w:ilvl w:val="0"/>
                <w:numId w:val="4"/>
              </w:numPr>
              <w:jc w:val="left"/>
              <w:rPr>
                <w:rFonts w:ascii="仿宋_GB2312" w:eastAsia="仿宋_GB2312" w:hAnsi="仿宋_GB2312" w:cs="仿宋_GB2312"/>
                <w:szCs w:val="21"/>
              </w:rPr>
            </w:pPr>
            <w:r>
              <w:rPr>
                <w:rFonts w:ascii="仿宋_GB2312" w:eastAsia="仿宋_GB2312" w:hAnsi="仿宋_GB2312" w:cs="仿宋_GB2312" w:hint="eastAsia"/>
                <w:szCs w:val="21"/>
              </w:rPr>
              <w:t>GDXKT31576《小学中高年级跨学科融合项目式劳动教育之研究》潮州市湘桥区田中小学 周玫</w:t>
            </w:r>
          </w:p>
          <w:p w14:paraId="171BFDF4"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第二组：</w:t>
            </w:r>
          </w:p>
          <w:p w14:paraId="171BFDF5" w14:textId="77777777" w:rsidR="00180E75" w:rsidRDefault="00000000">
            <w:pPr>
              <w:numPr>
                <w:ilvl w:val="0"/>
                <w:numId w:val="5"/>
              </w:numPr>
              <w:jc w:val="left"/>
              <w:rPr>
                <w:rFonts w:ascii="仿宋_GB2312" w:eastAsia="仿宋_GB2312" w:hAnsi="仿宋_GB2312" w:cs="仿宋_GB2312"/>
                <w:szCs w:val="21"/>
              </w:rPr>
            </w:pPr>
            <w:r>
              <w:rPr>
                <w:rFonts w:ascii="仿宋_GB2312" w:eastAsia="仿宋_GB2312" w:hAnsi="仿宋_GB2312" w:cs="仿宋_GB2312" w:hint="eastAsia"/>
                <w:szCs w:val="21"/>
              </w:rPr>
              <w:t>GDXKT30666《家园合作提高小班幼儿生活自理能力的实践探究》江门市新会实验幼儿园 黎艳霞</w:t>
            </w:r>
          </w:p>
          <w:p w14:paraId="171BFDF6" w14:textId="77777777" w:rsidR="00180E75" w:rsidRDefault="00000000">
            <w:pPr>
              <w:numPr>
                <w:ilvl w:val="0"/>
                <w:numId w:val="5"/>
              </w:numPr>
              <w:jc w:val="left"/>
              <w:rPr>
                <w:rFonts w:ascii="仿宋_GB2312" w:eastAsia="仿宋_GB2312" w:hAnsi="仿宋_GB2312" w:cs="仿宋_GB2312"/>
                <w:szCs w:val="21"/>
              </w:rPr>
            </w:pPr>
            <w:r>
              <w:rPr>
                <w:rFonts w:ascii="仿宋_GB2312" w:eastAsia="仿宋_GB2312" w:hAnsi="仿宋_GB2312" w:cs="仿宋_GB2312" w:hint="eastAsia"/>
                <w:szCs w:val="21"/>
              </w:rPr>
              <w:t>GDXKT30837《幼儿园传统手工艺创新制作的实践研究》广东省科学院幼儿园 廖翠芬</w:t>
            </w:r>
          </w:p>
          <w:p w14:paraId="171BFDF7" w14:textId="77777777" w:rsidR="00180E75" w:rsidRDefault="00000000">
            <w:pPr>
              <w:numPr>
                <w:ilvl w:val="0"/>
                <w:numId w:val="5"/>
              </w:numPr>
              <w:jc w:val="left"/>
              <w:rPr>
                <w:rFonts w:ascii="仿宋_GB2312" w:eastAsia="仿宋_GB2312" w:hAnsi="仿宋_GB2312" w:cs="仿宋_GB2312"/>
                <w:szCs w:val="21"/>
              </w:rPr>
            </w:pPr>
            <w:r>
              <w:rPr>
                <w:rFonts w:ascii="仿宋_GB2312" w:eastAsia="仿宋_GB2312" w:hAnsi="仿宋_GB2312" w:cs="仿宋_GB2312" w:hint="eastAsia"/>
                <w:szCs w:val="21"/>
              </w:rPr>
              <w:t>GDXKT31552《基于区域活动提升大班幼儿数学智能的实践研究》广州市天河区悦教智慧幼儿园 李凤鸣</w:t>
            </w:r>
          </w:p>
          <w:p w14:paraId="171BFDF8" w14:textId="77777777" w:rsidR="00180E75" w:rsidRDefault="00000000">
            <w:pPr>
              <w:numPr>
                <w:ilvl w:val="0"/>
                <w:numId w:val="5"/>
              </w:numPr>
              <w:jc w:val="left"/>
              <w:rPr>
                <w:rFonts w:ascii="仿宋_GB2312" w:eastAsia="仿宋_GB2312" w:hAnsi="仿宋_GB2312" w:cs="仿宋_GB2312"/>
                <w:szCs w:val="21"/>
              </w:rPr>
            </w:pPr>
            <w:r>
              <w:rPr>
                <w:rFonts w:ascii="仿宋_GB2312" w:eastAsia="仿宋_GB2312" w:hAnsi="仿宋_GB2312" w:cs="仿宋_GB2312" w:hint="eastAsia"/>
                <w:szCs w:val="21"/>
              </w:rPr>
              <w:t>GDXKT31549《利用绘本阅读培养中班幼儿多元表达能力的实践研究》广东省育才幼儿院一院 朱思华</w:t>
            </w:r>
          </w:p>
          <w:p w14:paraId="171BFDF9" w14:textId="77777777" w:rsidR="00180E75" w:rsidRDefault="00000000">
            <w:pPr>
              <w:numPr>
                <w:ilvl w:val="0"/>
                <w:numId w:val="5"/>
              </w:numPr>
              <w:jc w:val="left"/>
              <w:rPr>
                <w:rFonts w:ascii="仿宋_GB2312" w:eastAsia="仿宋_GB2312" w:hAnsi="仿宋_GB2312" w:cs="仿宋_GB2312"/>
                <w:szCs w:val="21"/>
              </w:rPr>
            </w:pPr>
            <w:r>
              <w:rPr>
                <w:rFonts w:ascii="仿宋_GB2312" w:eastAsia="仿宋_GB2312" w:hAnsi="仿宋_GB2312" w:cs="仿宋_GB2312" w:hint="eastAsia"/>
                <w:szCs w:val="21"/>
              </w:rPr>
              <w:t>GDXKT30933《STEAM理念下幼儿园情景式、游戏化编程教学的实践研究》乐昌市金鸡幼儿园 欧雄英</w:t>
            </w:r>
          </w:p>
          <w:p w14:paraId="171BFDFA"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第三组：</w:t>
            </w:r>
          </w:p>
          <w:p w14:paraId="171BFDFB" w14:textId="77777777" w:rsidR="00180E75" w:rsidRDefault="00000000">
            <w:pPr>
              <w:numPr>
                <w:ilvl w:val="0"/>
                <w:numId w:val="6"/>
              </w:numPr>
              <w:jc w:val="left"/>
              <w:rPr>
                <w:rFonts w:ascii="仿宋_GB2312" w:eastAsia="仿宋_GB2312" w:hAnsi="仿宋_GB2312" w:cs="仿宋_GB2312"/>
                <w:szCs w:val="21"/>
              </w:rPr>
            </w:pPr>
            <w:r>
              <w:rPr>
                <w:rFonts w:ascii="仿宋_GB2312" w:eastAsia="仿宋_GB2312" w:hAnsi="仿宋_GB2312" w:cs="仿宋_GB2312" w:hint="eastAsia"/>
                <w:szCs w:val="21"/>
              </w:rPr>
              <w:t>GDXKT29516《基于问题情境构建高效初中化学课堂的研究》广州市海珠区劬劳中学 苏巧玲</w:t>
            </w:r>
          </w:p>
          <w:p w14:paraId="171BFDFC" w14:textId="77777777" w:rsidR="00180E75" w:rsidRDefault="00000000">
            <w:pPr>
              <w:numPr>
                <w:ilvl w:val="0"/>
                <w:numId w:val="6"/>
              </w:numPr>
              <w:jc w:val="left"/>
              <w:rPr>
                <w:rFonts w:ascii="仿宋_GB2312" w:eastAsia="仿宋_GB2312" w:hAnsi="仿宋_GB2312" w:cs="仿宋_GB2312"/>
                <w:szCs w:val="21"/>
              </w:rPr>
            </w:pPr>
            <w:r>
              <w:rPr>
                <w:rFonts w:ascii="仿宋_GB2312" w:eastAsia="仿宋_GB2312" w:hAnsi="仿宋_GB2312" w:cs="仿宋_GB2312" w:hint="eastAsia"/>
                <w:szCs w:val="21"/>
              </w:rPr>
              <w:t>GDXKT30182《初中英语听说教学方法的研究》惠</w:t>
            </w:r>
            <w:r>
              <w:rPr>
                <w:rFonts w:ascii="仿宋_GB2312" w:eastAsia="仿宋_GB2312" w:hAnsi="仿宋_GB2312" w:cs="仿宋_GB2312" w:hint="eastAsia"/>
                <w:szCs w:val="21"/>
              </w:rPr>
              <w:lastRenderedPageBreak/>
              <w:t>东县稔山中学 钟锦霞</w:t>
            </w:r>
          </w:p>
          <w:p w14:paraId="171BFDFD" w14:textId="77777777" w:rsidR="00180E75" w:rsidRDefault="00000000">
            <w:pPr>
              <w:numPr>
                <w:ilvl w:val="0"/>
                <w:numId w:val="6"/>
              </w:numPr>
              <w:jc w:val="left"/>
              <w:rPr>
                <w:rFonts w:ascii="仿宋_GB2312" w:eastAsia="仿宋_GB2312" w:hAnsi="仿宋_GB2312" w:cs="仿宋_GB2312"/>
                <w:szCs w:val="21"/>
              </w:rPr>
            </w:pPr>
            <w:r>
              <w:rPr>
                <w:rFonts w:ascii="仿宋_GB2312" w:eastAsia="仿宋_GB2312" w:hAnsi="仿宋_GB2312" w:cs="仿宋_GB2312" w:hint="eastAsia"/>
                <w:szCs w:val="21"/>
              </w:rPr>
              <w:t>GDXKT30224《基于核心素养的数学大单元设计研究——以圆锥曲线为例》广州市第一一三中学 余柳霞</w:t>
            </w:r>
          </w:p>
          <w:p w14:paraId="171BFDFE" w14:textId="77777777" w:rsidR="00180E75" w:rsidRDefault="00000000">
            <w:pPr>
              <w:numPr>
                <w:ilvl w:val="0"/>
                <w:numId w:val="6"/>
              </w:numPr>
              <w:jc w:val="left"/>
              <w:rPr>
                <w:rFonts w:ascii="仿宋_GB2312" w:eastAsia="仿宋_GB2312" w:hAnsi="仿宋_GB2312" w:cs="仿宋_GB2312"/>
                <w:szCs w:val="21"/>
              </w:rPr>
            </w:pPr>
            <w:r>
              <w:rPr>
                <w:rFonts w:ascii="仿宋_GB2312" w:eastAsia="仿宋_GB2312" w:hAnsi="仿宋_GB2312" w:cs="仿宋_GB2312" w:hint="eastAsia"/>
                <w:szCs w:val="21"/>
              </w:rPr>
              <w:t>GDXKT32112《从单篇阅读到整本书阅读的教学策略研究》湛江市港城中学 朱琳</w:t>
            </w:r>
          </w:p>
          <w:p w14:paraId="171BFDFF" w14:textId="77777777" w:rsidR="00180E75" w:rsidRDefault="00000000">
            <w:pPr>
              <w:numPr>
                <w:ilvl w:val="0"/>
                <w:numId w:val="6"/>
              </w:numPr>
              <w:jc w:val="left"/>
              <w:rPr>
                <w:rFonts w:ascii="仿宋_GB2312" w:eastAsia="仿宋_GB2312" w:hAnsi="仿宋_GB2312" w:cs="仿宋_GB2312"/>
                <w:szCs w:val="21"/>
              </w:rPr>
            </w:pPr>
            <w:r>
              <w:rPr>
                <w:rFonts w:ascii="仿宋_GB2312" w:eastAsia="仿宋_GB2312" w:hAnsi="仿宋_GB2312" w:cs="仿宋_GB2312" w:hint="eastAsia"/>
                <w:szCs w:val="21"/>
              </w:rPr>
              <w:t>GDXKT31528《基于大观念的初中英语单元整体教学设计与实施的行动研究》佛山市高明区第一中学实验学校 蔡海珍</w:t>
            </w:r>
          </w:p>
          <w:p w14:paraId="171BFE00" w14:textId="77777777" w:rsidR="00180E75"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第四组：</w:t>
            </w:r>
          </w:p>
          <w:p w14:paraId="171BFE01" w14:textId="77777777" w:rsidR="00180E75" w:rsidRDefault="00000000">
            <w:pPr>
              <w:numPr>
                <w:ilvl w:val="0"/>
                <w:numId w:val="7"/>
              </w:numPr>
              <w:jc w:val="left"/>
              <w:rPr>
                <w:rFonts w:ascii="仿宋_GB2312" w:eastAsia="仿宋_GB2312" w:hAnsi="仿宋_GB2312" w:cs="仿宋_GB2312"/>
                <w:szCs w:val="21"/>
              </w:rPr>
            </w:pPr>
            <w:r>
              <w:rPr>
                <w:rFonts w:ascii="仿宋_GB2312" w:eastAsia="仿宋_GB2312" w:hAnsi="仿宋_GB2312" w:cs="仿宋_GB2312" w:hint="eastAsia"/>
                <w:szCs w:val="21"/>
              </w:rPr>
              <w:t>GDXKT24655《幼师应用文写作教学的研究》广州市幼儿师范学校 白巧玲</w:t>
            </w:r>
          </w:p>
          <w:p w14:paraId="171BFE02" w14:textId="77777777" w:rsidR="00180E75" w:rsidRDefault="00000000">
            <w:pPr>
              <w:numPr>
                <w:ilvl w:val="0"/>
                <w:numId w:val="7"/>
              </w:numPr>
              <w:jc w:val="left"/>
              <w:rPr>
                <w:rFonts w:ascii="仿宋_GB2312" w:eastAsia="仿宋_GB2312" w:hAnsi="仿宋_GB2312" w:cs="仿宋_GB2312"/>
                <w:szCs w:val="21"/>
              </w:rPr>
            </w:pPr>
            <w:r>
              <w:rPr>
                <w:rFonts w:ascii="仿宋_GB2312" w:eastAsia="仿宋_GB2312" w:hAnsi="仿宋_GB2312" w:cs="仿宋_GB2312" w:hint="eastAsia"/>
                <w:szCs w:val="21"/>
              </w:rPr>
              <w:t>GDXKT28115《小学体育课堂中活动性游戏的研究》江门市江海区礼乐街道中心小学 杨国师</w:t>
            </w:r>
          </w:p>
          <w:p w14:paraId="171BFE03" w14:textId="77777777" w:rsidR="00180E75" w:rsidRDefault="00000000">
            <w:pPr>
              <w:numPr>
                <w:ilvl w:val="0"/>
                <w:numId w:val="7"/>
              </w:numPr>
              <w:jc w:val="left"/>
              <w:rPr>
                <w:rFonts w:ascii="仿宋_GB2312" w:eastAsia="仿宋_GB2312" w:hAnsi="仿宋_GB2312" w:cs="仿宋_GB2312"/>
                <w:szCs w:val="21"/>
              </w:rPr>
            </w:pPr>
            <w:r>
              <w:rPr>
                <w:rFonts w:ascii="仿宋_GB2312" w:eastAsia="仿宋_GB2312" w:hAnsi="仿宋_GB2312" w:cs="仿宋_GB2312" w:hint="eastAsia"/>
                <w:szCs w:val="21"/>
              </w:rPr>
              <w:t>GDXKT28281《提高小学低年段语文课前三分钟有效性的研究》广州市第一一三中学陶育实验学校 许芸燕</w:t>
            </w:r>
          </w:p>
          <w:p w14:paraId="171BFE04" w14:textId="77777777" w:rsidR="00180E75" w:rsidRDefault="00000000">
            <w:pPr>
              <w:numPr>
                <w:ilvl w:val="0"/>
                <w:numId w:val="7"/>
              </w:numPr>
              <w:jc w:val="left"/>
              <w:rPr>
                <w:rFonts w:ascii="仿宋_GB2312" w:eastAsia="仿宋_GB2312" w:hAnsi="仿宋_GB2312" w:cs="仿宋_GB2312"/>
                <w:szCs w:val="21"/>
              </w:rPr>
            </w:pPr>
            <w:r>
              <w:rPr>
                <w:rFonts w:ascii="仿宋_GB2312" w:eastAsia="仿宋_GB2312" w:hAnsi="仿宋_GB2312" w:cs="仿宋_GB2312" w:hint="eastAsia"/>
                <w:szCs w:val="21"/>
              </w:rPr>
              <w:t>GDXKT29577《大班音乐欣赏中图谱运用的有效研究——以水库新村幼儿园为例》深圳市罗湖区水库新村幼儿园 陈瑛</w:t>
            </w:r>
          </w:p>
          <w:p w14:paraId="171BFE05" w14:textId="77777777" w:rsidR="00180E75" w:rsidRDefault="00000000">
            <w:pPr>
              <w:numPr>
                <w:ilvl w:val="0"/>
                <w:numId w:val="7"/>
              </w:numPr>
              <w:jc w:val="left"/>
              <w:rPr>
                <w:rFonts w:ascii="仿宋_GB2312" w:eastAsia="仿宋_GB2312" w:hAnsi="仿宋_GB2312" w:cs="仿宋_GB2312"/>
                <w:szCs w:val="21"/>
              </w:rPr>
            </w:pPr>
            <w:r>
              <w:rPr>
                <w:rFonts w:ascii="仿宋_GB2312" w:eastAsia="仿宋_GB2312" w:hAnsi="仿宋_GB2312" w:cs="仿宋_GB2312" w:hint="eastAsia"/>
                <w:szCs w:val="21"/>
              </w:rPr>
              <w:t>GDXKT32137《项目式“读书类”综合性学习策略研究》广州市第十八中学 梁剑美</w:t>
            </w:r>
          </w:p>
        </w:tc>
        <w:tc>
          <w:tcPr>
            <w:tcW w:w="1560" w:type="dxa"/>
            <w:vAlign w:val="center"/>
          </w:tcPr>
          <w:p w14:paraId="171BFE06" w14:textId="77777777" w:rsidR="00180E75" w:rsidRDefault="00180E75">
            <w:pPr>
              <w:jc w:val="center"/>
              <w:rPr>
                <w:rFonts w:ascii="仿宋_GB2312" w:eastAsia="仿宋_GB2312" w:hAnsi="仿宋_GB2312" w:cs="仿宋_GB2312"/>
                <w:szCs w:val="21"/>
              </w:rPr>
            </w:pPr>
          </w:p>
        </w:tc>
      </w:tr>
    </w:tbl>
    <w:p w14:paraId="171BFE08" w14:textId="77777777" w:rsidR="00180E75" w:rsidRDefault="00180E75"/>
    <w:p w14:paraId="171BFE09" w14:textId="77777777" w:rsidR="00180E75" w:rsidRDefault="00180E75"/>
    <w:p w14:paraId="171BFE0A" w14:textId="77777777" w:rsidR="00180E75" w:rsidRDefault="0000000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专家简介</w:t>
      </w:r>
    </w:p>
    <w:p w14:paraId="171BFE0B" w14:textId="77777777" w:rsidR="00180E75" w:rsidRDefault="0000000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szCs w:val="21"/>
        </w:rPr>
        <w:t>许桂清</w:t>
      </w:r>
      <w:r>
        <w:rPr>
          <w:rFonts w:ascii="仿宋_GB2312" w:eastAsia="仿宋_GB2312" w:hAnsi="仿宋_GB2312" w:cs="仿宋_GB2312" w:hint="eastAsia"/>
          <w:szCs w:val="21"/>
        </w:rPr>
        <w:t>：</w:t>
      </w:r>
    </w:p>
    <w:p w14:paraId="171BFE0C" w14:textId="77777777" w:rsidR="00180E75" w:rsidRDefault="0000000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华南师范大学教学法副教授，硕士研究生导师，北京师范大学课程与教学论博士，美国俄亥俄州立大学访问学者，合著出版教育著作三本，担任粤教版物理教材分册副主编，主持多项教育部、省级课题，曾获全国高等教育成果奖二等奖，广东省基础教育和高等教育成果奖一等奖，2020年获广东省高校青年教师教学大赛理科组总决赛冠军，获全国高校青年教师教学大赛理科组二等奖，获广东省五一劳动奖章。</w:t>
      </w:r>
    </w:p>
    <w:p w14:paraId="171BFE0D" w14:textId="77777777" w:rsidR="00180E75" w:rsidRDefault="00180E75"/>
    <w:p w14:paraId="171BFE0E" w14:textId="77777777" w:rsidR="00180E75" w:rsidRDefault="0000000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周兆富：</w:t>
      </w:r>
    </w:p>
    <w:p w14:paraId="171BFE0F" w14:textId="77777777" w:rsidR="00180E75" w:rsidRDefault="0000000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周兆富，中学物理特级教师，中学物理正高级教师，全国优秀教研员，广东省周兆富名师工作室主持，华南师范大学硕士生导师，佛山市教育局教学研究室中学物理和科学教研员，课堂教学及中考命题研究和指导专家，主持《中学物理有效教学方式的研究》</w:t>
      </w:r>
      <w:r>
        <w:rPr>
          <w:rFonts w:ascii="仿宋_GB2312" w:eastAsia="仿宋_GB2312" w:hAnsi="仿宋_GB2312" w:cs="仿宋_GB2312"/>
          <w:szCs w:val="21"/>
        </w:rPr>
        <w:t>等省</w:t>
      </w:r>
      <w:r>
        <w:rPr>
          <w:rFonts w:ascii="仿宋_GB2312" w:eastAsia="仿宋_GB2312" w:hAnsi="仿宋_GB2312" w:cs="仿宋_GB2312" w:hint="eastAsia"/>
          <w:szCs w:val="21"/>
        </w:rPr>
        <w:t>、</w:t>
      </w:r>
      <w:r>
        <w:rPr>
          <w:rFonts w:ascii="仿宋_GB2312" w:eastAsia="仿宋_GB2312" w:hAnsi="仿宋_GB2312" w:cs="仿宋_GB2312"/>
          <w:szCs w:val="21"/>
        </w:rPr>
        <w:t>市课题5项</w:t>
      </w:r>
      <w:r>
        <w:rPr>
          <w:rFonts w:ascii="仿宋_GB2312" w:eastAsia="仿宋_GB2312" w:hAnsi="仿宋_GB2312" w:cs="仿宋_GB2312" w:hint="eastAsia"/>
          <w:szCs w:val="21"/>
        </w:rPr>
        <w:t>。主编出版</w:t>
      </w:r>
      <w:r>
        <w:rPr>
          <w:rFonts w:ascii="仿宋_GB2312" w:eastAsia="仿宋_GB2312" w:hAnsi="仿宋_GB2312" w:cs="仿宋_GB2312"/>
          <w:szCs w:val="21"/>
        </w:rPr>
        <w:t>51</w:t>
      </w:r>
      <w:r>
        <w:rPr>
          <w:rFonts w:ascii="仿宋_GB2312" w:eastAsia="仿宋_GB2312" w:hAnsi="仿宋_GB2312" w:cs="仿宋_GB2312" w:hint="eastAsia"/>
          <w:szCs w:val="21"/>
        </w:rPr>
        <w:t>部中学物理等教学用书；在核心期刊和报刊杂志发表的150多篇文章，在港澳台湾及广东省内外开展了2</w:t>
      </w:r>
      <w:r>
        <w:rPr>
          <w:rFonts w:ascii="仿宋_GB2312" w:eastAsia="仿宋_GB2312" w:hAnsi="仿宋_GB2312" w:cs="仿宋_GB2312"/>
          <w:szCs w:val="21"/>
        </w:rPr>
        <w:t>0</w:t>
      </w:r>
      <w:r>
        <w:rPr>
          <w:rFonts w:ascii="仿宋_GB2312" w:eastAsia="仿宋_GB2312" w:hAnsi="仿宋_GB2312" w:cs="仿宋_GB2312" w:hint="eastAsia"/>
          <w:szCs w:val="21"/>
        </w:rPr>
        <w:t>0多场有关对课堂教学、命题评价、教师成长等方面专题讲座，代表作《物理试题编制原理与技术》。《中学物理教学研究》、《中学物理微课设计与应用》和《中学物理微实验设计与应用》三本图书是广东省周兆富名师工作室的全新力作。</w:t>
      </w:r>
    </w:p>
    <w:p w14:paraId="171BFE10" w14:textId="77777777" w:rsidR="00180E75" w:rsidRDefault="00180E75">
      <w:pPr>
        <w:ind w:firstLineChars="200" w:firstLine="420"/>
      </w:pPr>
    </w:p>
    <w:sectPr w:rsidR="00180E75">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default"/>
    <w:sig w:usb0="00000001" w:usb1="080E0000" w:usb2="0000000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52A8D2"/>
    <w:multiLevelType w:val="singleLevel"/>
    <w:tmpl w:val="DE52A8D2"/>
    <w:lvl w:ilvl="0">
      <w:start w:val="1"/>
      <w:numFmt w:val="decimal"/>
      <w:lvlText w:val="%1."/>
      <w:lvlJc w:val="left"/>
      <w:pPr>
        <w:tabs>
          <w:tab w:val="left" w:pos="312"/>
        </w:tabs>
      </w:pPr>
    </w:lvl>
  </w:abstractNum>
  <w:abstractNum w:abstractNumId="1" w15:restartNumberingAfterBreak="0">
    <w:nsid w:val="E267C5A9"/>
    <w:multiLevelType w:val="singleLevel"/>
    <w:tmpl w:val="E267C5A9"/>
    <w:lvl w:ilvl="0">
      <w:start w:val="1"/>
      <w:numFmt w:val="decimal"/>
      <w:lvlText w:val="%1."/>
      <w:lvlJc w:val="left"/>
      <w:pPr>
        <w:tabs>
          <w:tab w:val="left" w:pos="312"/>
        </w:tabs>
      </w:pPr>
    </w:lvl>
  </w:abstractNum>
  <w:abstractNum w:abstractNumId="2" w15:restartNumberingAfterBreak="0">
    <w:nsid w:val="3338EB6E"/>
    <w:multiLevelType w:val="singleLevel"/>
    <w:tmpl w:val="3338EB6E"/>
    <w:lvl w:ilvl="0">
      <w:start w:val="1"/>
      <w:numFmt w:val="decimal"/>
      <w:lvlText w:val="%1."/>
      <w:lvlJc w:val="left"/>
      <w:pPr>
        <w:tabs>
          <w:tab w:val="left" w:pos="312"/>
        </w:tabs>
      </w:pPr>
    </w:lvl>
  </w:abstractNum>
  <w:abstractNum w:abstractNumId="3" w15:restartNumberingAfterBreak="0">
    <w:nsid w:val="41F5216A"/>
    <w:multiLevelType w:val="singleLevel"/>
    <w:tmpl w:val="41F5216A"/>
    <w:lvl w:ilvl="0">
      <w:start w:val="1"/>
      <w:numFmt w:val="decimal"/>
      <w:lvlText w:val="%1."/>
      <w:lvlJc w:val="left"/>
      <w:pPr>
        <w:tabs>
          <w:tab w:val="left" w:pos="312"/>
        </w:tabs>
      </w:pPr>
    </w:lvl>
  </w:abstractNum>
  <w:abstractNum w:abstractNumId="4" w15:restartNumberingAfterBreak="0">
    <w:nsid w:val="528CC252"/>
    <w:multiLevelType w:val="singleLevel"/>
    <w:tmpl w:val="528CC252"/>
    <w:lvl w:ilvl="0">
      <w:start w:val="1"/>
      <w:numFmt w:val="decimal"/>
      <w:lvlText w:val="%1."/>
      <w:lvlJc w:val="left"/>
      <w:pPr>
        <w:tabs>
          <w:tab w:val="left" w:pos="312"/>
        </w:tabs>
      </w:pPr>
    </w:lvl>
  </w:abstractNum>
  <w:abstractNum w:abstractNumId="5" w15:restartNumberingAfterBreak="0">
    <w:nsid w:val="5F92A228"/>
    <w:multiLevelType w:val="singleLevel"/>
    <w:tmpl w:val="5F92A228"/>
    <w:lvl w:ilvl="0">
      <w:start w:val="1"/>
      <w:numFmt w:val="decimal"/>
      <w:lvlText w:val="%1."/>
      <w:lvlJc w:val="left"/>
      <w:pPr>
        <w:tabs>
          <w:tab w:val="left" w:pos="312"/>
        </w:tabs>
      </w:pPr>
    </w:lvl>
  </w:abstractNum>
  <w:abstractNum w:abstractNumId="6" w15:restartNumberingAfterBreak="0">
    <w:nsid w:val="678A8554"/>
    <w:multiLevelType w:val="singleLevel"/>
    <w:tmpl w:val="678A8554"/>
    <w:lvl w:ilvl="0">
      <w:start w:val="1"/>
      <w:numFmt w:val="decimal"/>
      <w:lvlText w:val="%1."/>
      <w:lvlJc w:val="left"/>
      <w:pPr>
        <w:tabs>
          <w:tab w:val="left" w:pos="312"/>
        </w:tabs>
      </w:pPr>
    </w:lvl>
  </w:abstractNum>
  <w:num w:numId="1" w16cid:durableId="1244266989">
    <w:abstractNumId w:val="4"/>
  </w:num>
  <w:num w:numId="2" w16cid:durableId="1295870753">
    <w:abstractNumId w:val="5"/>
  </w:num>
  <w:num w:numId="3" w16cid:durableId="1176504160">
    <w:abstractNumId w:val="1"/>
  </w:num>
  <w:num w:numId="4" w16cid:durableId="1978874295">
    <w:abstractNumId w:val="0"/>
  </w:num>
  <w:num w:numId="5" w16cid:durableId="1808816811">
    <w:abstractNumId w:val="3"/>
  </w:num>
  <w:num w:numId="6" w16cid:durableId="1753501852">
    <w:abstractNumId w:val="6"/>
  </w:num>
  <w:num w:numId="7" w16cid:durableId="1816486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U5NDllOGY4MDhmMTUzMGI1NzVhYTAzNWRlZjgzN2QifQ=="/>
  </w:docVars>
  <w:rsids>
    <w:rsidRoot w:val="00600E9D"/>
    <w:rsid w:val="00010022"/>
    <w:rsid w:val="00014C83"/>
    <w:rsid w:val="0002424B"/>
    <w:rsid w:val="0002668E"/>
    <w:rsid w:val="0005775A"/>
    <w:rsid w:val="00060C5C"/>
    <w:rsid w:val="000B7C57"/>
    <w:rsid w:val="000C4C01"/>
    <w:rsid w:val="001052DF"/>
    <w:rsid w:val="00105CE3"/>
    <w:rsid w:val="00115389"/>
    <w:rsid w:val="0011558F"/>
    <w:rsid w:val="00122DBE"/>
    <w:rsid w:val="00130F79"/>
    <w:rsid w:val="001400A3"/>
    <w:rsid w:val="00166408"/>
    <w:rsid w:val="00171556"/>
    <w:rsid w:val="00180E75"/>
    <w:rsid w:val="0018464E"/>
    <w:rsid w:val="001910E5"/>
    <w:rsid w:val="001C5B74"/>
    <w:rsid w:val="001F2DB2"/>
    <w:rsid w:val="001F48EB"/>
    <w:rsid w:val="001F5248"/>
    <w:rsid w:val="00200191"/>
    <w:rsid w:val="002140A2"/>
    <w:rsid w:val="00216793"/>
    <w:rsid w:val="00217DC8"/>
    <w:rsid w:val="0022143D"/>
    <w:rsid w:val="00230830"/>
    <w:rsid w:val="00235D65"/>
    <w:rsid w:val="00241FDA"/>
    <w:rsid w:val="00244866"/>
    <w:rsid w:val="0026330F"/>
    <w:rsid w:val="002875DA"/>
    <w:rsid w:val="002A43E6"/>
    <w:rsid w:val="002A4F95"/>
    <w:rsid w:val="002C51B6"/>
    <w:rsid w:val="002D113B"/>
    <w:rsid w:val="002D3D3B"/>
    <w:rsid w:val="002E4804"/>
    <w:rsid w:val="003229B4"/>
    <w:rsid w:val="00351718"/>
    <w:rsid w:val="00370C88"/>
    <w:rsid w:val="00372A05"/>
    <w:rsid w:val="00374F28"/>
    <w:rsid w:val="003E26F0"/>
    <w:rsid w:val="003E585E"/>
    <w:rsid w:val="003E5987"/>
    <w:rsid w:val="003F4CFE"/>
    <w:rsid w:val="00401505"/>
    <w:rsid w:val="00401DBE"/>
    <w:rsid w:val="00403B18"/>
    <w:rsid w:val="00417DCF"/>
    <w:rsid w:val="00426E98"/>
    <w:rsid w:val="00432269"/>
    <w:rsid w:val="004540F3"/>
    <w:rsid w:val="004553E3"/>
    <w:rsid w:val="004632A8"/>
    <w:rsid w:val="004875AD"/>
    <w:rsid w:val="00490D04"/>
    <w:rsid w:val="004A2126"/>
    <w:rsid w:val="004C41A6"/>
    <w:rsid w:val="004C7AC4"/>
    <w:rsid w:val="004D3E60"/>
    <w:rsid w:val="004E1E95"/>
    <w:rsid w:val="004E20D6"/>
    <w:rsid w:val="004E74E2"/>
    <w:rsid w:val="00502ED3"/>
    <w:rsid w:val="00515643"/>
    <w:rsid w:val="00525CCB"/>
    <w:rsid w:val="00550BB4"/>
    <w:rsid w:val="0057257D"/>
    <w:rsid w:val="0058304C"/>
    <w:rsid w:val="00594F4C"/>
    <w:rsid w:val="00596AC4"/>
    <w:rsid w:val="005C6338"/>
    <w:rsid w:val="005D55EB"/>
    <w:rsid w:val="005E53FF"/>
    <w:rsid w:val="005F49EA"/>
    <w:rsid w:val="0060044D"/>
    <w:rsid w:val="00600E9D"/>
    <w:rsid w:val="006019F1"/>
    <w:rsid w:val="00606C94"/>
    <w:rsid w:val="00615601"/>
    <w:rsid w:val="006221D1"/>
    <w:rsid w:val="00630AC7"/>
    <w:rsid w:val="006311A0"/>
    <w:rsid w:val="006366A3"/>
    <w:rsid w:val="00646738"/>
    <w:rsid w:val="00651EFD"/>
    <w:rsid w:val="00671AE6"/>
    <w:rsid w:val="006720C5"/>
    <w:rsid w:val="00673123"/>
    <w:rsid w:val="0067315B"/>
    <w:rsid w:val="00681A9F"/>
    <w:rsid w:val="006A2A5F"/>
    <w:rsid w:val="006B49D8"/>
    <w:rsid w:val="006C6D89"/>
    <w:rsid w:val="006D234D"/>
    <w:rsid w:val="006F481B"/>
    <w:rsid w:val="006F50DF"/>
    <w:rsid w:val="006F77FF"/>
    <w:rsid w:val="007354C1"/>
    <w:rsid w:val="007614DC"/>
    <w:rsid w:val="0076257D"/>
    <w:rsid w:val="0078486A"/>
    <w:rsid w:val="007936DC"/>
    <w:rsid w:val="00795777"/>
    <w:rsid w:val="0079591F"/>
    <w:rsid w:val="007A21DC"/>
    <w:rsid w:val="007A46B0"/>
    <w:rsid w:val="007A6250"/>
    <w:rsid w:val="007B7F9D"/>
    <w:rsid w:val="007D0ABA"/>
    <w:rsid w:val="007D185B"/>
    <w:rsid w:val="007E0CD2"/>
    <w:rsid w:val="007F4656"/>
    <w:rsid w:val="00815A77"/>
    <w:rsid w:val="0082748D"/>
    <w:rsid w:val="00842FD7"/>
    <w:rsid w:val="00843106"/>
    <w:rsid w:val="00847E9D"/>
    <w:rsid w:val="00877CE3"/>
    <w:rsid w:val="008850F1"/>
    <w:rsid w:val="00890008"/>
    <w:rsid w:val="00891A85"/>
    <w:rsid w:val="008A3EDE"/>
    <w:rsid w:val="008D0CCA"/>
    <w:rsid w:val="009006BC"/>
    <w:rsid w:val="009179B7"/>
    <w:rsid w:val="00937C17"/>
    <w:rsid w:val="009479E9"/>
    <w:rsid w:val="009501C4"/>
    <w:rsid w:val="00966E33"/>
    <w:rsid w:val="009A1E83"/>
    <w:rsid w:val="009A6554"/>
    <w:rsid w:val="009B3B02"/>
    <w:rsid w:val="009B438D"/>
    <w:rsid w:val="009B5655"/>
    <w:rsid w:val="009C664E"/>
    <w:rsid w:val="009D3A2D"/>
    <w:rsid w:val="009E1170"/>
    <w:rsid w:val="009E31ED"/>
    <w:rsid w:val="009E6A9C"/>
    <w:rsid w:val="00A06357"/>
    <w:rsid w:val="00A11142"/>
    <w:rsid w:val="00A145A8"/>
    <w:rsid w:val="00A22A27"/>
    <w:rsid w:val="00A37BCF"/>
    <w:rsid w:val="00A51380"/>
    <w:rsid w:val="00A74331"/>
    <w:rsid w:val="00A8647E"/>
    <w:rsid w:val="00A87803"/>
    <w:rsid w:val="00A92357"/>
    <w:rsid w:val="00A9399B"/>
    <w:rsid w:val="00AB5F7A"/>
    <w:rsid w:val="00AC47BD"/>
    <w:rsid w:val="00AD5374"/>
    <w:rsid w:val="00AE7887"/>
    <w:rsid w:val="00B07E05"/>
    <w:rsid w:val="00B22498"/>
    <w:rsid w:val="00B36B1C"/>
    <w:rsid w:val="00B4664A"/>
    <w:rsid w:val="00B50AF4"/>
    <w:rsid w:val="00B61401"/>
    <w:rsid w:val="00B9076B"/>
    <w:rsid w:val="00BB0BBC"/>
    <w:rsid w:val="00BB104E"/>
    <w:rsid w:val="00BD141B"/>
    <w:rsid w:val="00BD4C2B"/>
    <w:rsid w:val="00BF437D"/>
    <w:rsid w:val="00C16FE6"/>
    <w:rsid w:val="00C17436"/>
    <w:rsid w:val="00C213C5"/>
    <w:rsid w:val="00C44403"/>
    <w:rsid w:val="00C849F5"/>
    <w:rsid w:val="00C91614"/>
    <w:rsid w:val="00CA1E8A"/>
    <w:rsid w:val="00CB476A"/>
    <w:rsid w:val="00CE3344"/>
    <w:rsid w:val="00CF00A7"/>
    <w:rsid w:val="00CF0D6C"/>
    <w:rsid w:val="00D04A24"/>
    <w:rsid w:val="00D100E9"/>
    <w:rsid w:val="00D23417"/>
    <w:rsid w:val="00D24AD5"/>
    <w:rsid w:val="00D262B3"/>
    <w:rsid w:val="00D33AD6"/>
    <w:rsid w:val="00D428A5"/>
    <w:rsid w:val="00D52A8F"/>
    <w:rsid w:val="00D64E72"/>
    <w:rsid w:val="00D65480"/>
    <w:rsid w:val="00D7693E"/>
    <w:rsid w:val="00D9726D"/>
    <w:rsid w:val="00DA0D84"/>
    <w:rsid w:val="00DA4A38"/>
    <w:rsid w:val="00DC78AE"/>
    <w:rsid w:val="00DE3A3A"/>
    <w:rsid w:val="00E351D8"/>
    <w:rsid w:val="00E368AB"/>
    <w:rsid w:val="00E55D48"/>
    <w:rsid w:val="00E56EB6"/>
    <w:rsid w:val="00E578B3"/>
    <w:rsid w:val="00E617A5"/>
    <w:rsid w:val="00E657B8"/>
    <w:rsid w:val="00E701DE"/>
    <w:rsid w:val="00E77A2C"/>
    <w:rsid w:val="00E85ECC"/>
    <w:rsid w:val="00E8734C"/>
    <w:rsid w:val="00E9601A"/>
    <w:rsid w:val="00EA0D86"/>
    <w:rsid w:val="00ED68B4"/>
    <w:rsid w:val="00EE11C8"/>
    <w:rsid w:val="00EF74B7"/>
    <w:rsid w:val="00F03C59"/>
    <w:rsid w:val="00F11465"/>
    <w:rsid w:val="00F119BD"/>
    <w:rsid w:val="00F1213A"/>
    <w:rsid w:val="00F27BF7"/>
    <w:rsid w:val="00F452A4"/>
    <w:rsid w:val="00F60EB3"/>
    <w:rsid w:val="00FA324E"/>
    <w:rsid w:val="00FC0004"/>
    <w:rsid w:val="00FD5F5D"/>
    <w:rsid w:val="00FE7EFB"/>
    <w:rsid w:val="03351EEC"/>
    <w:rsid w:val="0CDF6A39"/>
    <w:rsid w:val="15B47851"/>
    <w:rsid w:val="1A6E148E"/>
    <w:rsid w:val="1BBC15BF"/>
    <w:rsid w:val="1D15336D"/>
    <w:rsid w:val="1EF763E0"/>
    <w:rsid w:val="213B7E0A"/>
    <w:rsid w:val="25AB7A3A"/>
    <w:rsid w:val="41597CC1"/>
    <w:rsid w:val="42113DCC"/>
    <w:rsid w:val="5B453550"/>
    <w:rsid w:val="5E8B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1BFDAE"/>
  <w15:docId w15:val="{BE00F228-0703-9F47-A57C-491E4CBB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autoRedefine/>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1DD1F-1D8F-468B-904A-395CB8F2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张晓东</dc:creator>
  <cp:lastModifiedBy>晓东 张</cp:lastModifiedBy>
  <cp:revision>199</cp:revision>
  <cp:lastPrinted>2024-05-13T02:08:00Z</cp:lastPrinted>
  <dcterms:created xsi:type="dcterms:W3CDTF">2016-03-19T07:16:00Z</dcterms:created>
  <dcterms:modified xsi:type="dcterms:W3CDTF">2025-03-17T01:20:00Z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8A64AB25501F4FD59BC8718D462B3766_13</vt:lpwstr>
  </property>
  <property fmtid="{D5CDD505-2E9C-101B-9397-08002B2CF9AE}" pid="4" name="KSOTemplateDocerSaveRecord">
    <vt:lpwstr>eyJoZGlkIjoiZGU5NDllOGY4MDhmMTUzMGI1NzVhYTAzNWRlZjgzN2QiLCJ1c2VySWQiOiI1MTcyODYwNjUifQ==</vt:lpwstr>
  </property>
</Properties>
</file>