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4AF6C" w14:textId="0A6C2492" w:rsidR="000F1EDF" w:rsidRDefault="00000000" w:rsidP="004F6896">
      <w:pPr>
        <w:ind w:firstLineChars="0" w:firstLine="0"/>
        <w:rPr>
          <w:rFonts w:hint="eastAsia"/>
          <w:b/>
          <w:color w:val="000000" w:themeColor="text1"/>
          <w:sz w:val="36"/>
          <w:szCs w:val="36"/>
        </w:rPr>
      </w:pPr>
      <w:r>
        <w:rPr>
          <w:rFonts w:ascii="仿宋" w:eastAsia="仿宋" w:cs="仿宋" w:hint="eastAsia"/>
          <w:bCs/>
          <w:color w:val="000000" w:themeColor="text1"/>
        </w:rPr>
        <w:t>附件</w:t>
      </w:r>
      <w:r w:rsidR="00FD5E03">
        <w:rPr>
          <w:rFonts w:ascii="仿宋" w:eastAsia="仿宋" w:cs="仿宋" w:hint="eastAsia"/>
          <w:bCs/>
          <w:color w:val="000000" w:themeColor="text1"/>
        </w:rPr>
        <w:t>1</w:t>
      </w:r>
      <w:r>
        <w:rPr>
          <w:rFonts w:ascii="仿宋" w:eastAsia="仿宋" w:cs="仿宋" w:hint="eastAsia"/>
          <w:b/>
          <w:color w:val="000000" w:themeColor="text1"/>
        </w:rPr>
        <w:t xml:space="preserve"> </w:t>
      </w:r>
      <w:r>
        <w:rPr>
          <w:rFonts w:hint="eastAsia"/>
          <w:b/>
          <w:color w:val="000000" w:themeColor="text1"/>
          <w:sz w:val="36"/>
          <w:szCs w:val="36"/>
        </w:rPr>
        <w:t xml:space="preserve">   </w:t>
      </w:r>
    </w:p>
    <w:p w14:paraId="48DA8931" w14:textId="77777777" w:rsidR="000F1EDF" w:rsidRDefault="00000000" w:rsidP="004F6896">
      <w:pPr>
        <w:ind w:firstLine="723"/>
        <w:rPr>
          <w:rFonts w:hint="eastAsia"/>
          <w:b/>
          <w:color w:val="000000" w:themeColor="text1"/>
          <w:sz w:val="36"/>
          <w:szCs w:val="36"/>
        </w:rPr>
      </w:pPr>
      <w:r>
        <w:rPr>
          <w:rFonts w:hint="eastAsia"/>
          <w:b/>
          <w:color w:val="000000" w:themeColor="text1"/>
          <w:sz w:val="36"/>
          <w:szCs w:val="36"/>
        </w:rPr>
        <w:t xml:space="preserve">       </w:t>
      </w:r>
    </w:p>
    <w:p w14:paraId="7903AF85" w14:textId="77777777" w:rsidR="004F6896" w:rsidRDefault="00000000" w:rsidP="004F6896">
      <w:pPr>
        <w:ind w:firstLineChars="0" w:firstLine="0"/>
        <w:jc w:val="center"/>
        <w:rPr>
          <w:rFonts w:ascii="方正小标宋简体" w:eastAsia="方正小标宋简体" w:hAnsi="黑体" w:cs="黑体"/>
          <w:bCs/>
          <w:color w:val="000000" w:themeColor="text1"/>
          <w:sz w:val="44"/>
          <w:szCs w:val="44"/>
        </w:rPr>
      </w:pPr>
      <w:r w:rsidRPr="004F6896">
        <w:rPr>
          <w:rFonts w:ascii="方正小标宋简体" w:eastAsia="方正小标宋简体" w:hAnsi="黑体" w:cs="黑体" w:hint="eastAsia"/>
          <w:bCs/>
          <w:color w:val="000000" w:themeColor="text1"/>
          <w:sz w:val="44"/>
          <w:szCs w:val="44"/>
        </w:rPr>
        <w:t>广东教育学会“十五五”教育科研规划</w:t>
      </w:r>
    </w:p>
    <w:p w14:paraId="328FE259" w14:textId="1D7178D4" w:rsidR="000F1EDF" w:rsidRPr="004F6896" w:rsidRDefault="00000000" w:rsidP="004F6896">
      <w:pPr>
        <w:ind w:firstLineChars="0" w:firstLine="0"/>
        <w:jc w:val="center"/>
        <w:rPr>
          <w:rFonts w:ascii="方正小标宋简体" w:eastAsia="方正小标宋简体" w:hAnsi="黑体" w:cs="黑体" w:hint="eastAsia"/>
          <w:bCs/>
          <w:color w:val="000000" w:themeColor="text1"/>
          <w:sz w:val="44"/>
          <w:szCs w:val="44"/>
        </w:rPr>
      </w:pPr>
      <w:r w:rsidRPr="004F6896">
        <w:rPr>
          <w:rFonts w:ascii="方正小标宋简体" w:eastAsia="方正小标宋简体" w:hAnsi="黑体" w:cs="黑体" w:hint="eastAsia"/>
          <w:bCs/>
          <w:color w:val="000000" w:themeColor="text1"/>
          <w:sz w:val="44"/>
          <w:szCs w:val="44"/>
        </w:rPr>
        <w:t>课题申报指南</w:t>
      </w:r>
    </w:p>
    <w:p w14:paraId="54EB2CE0" w14:textId="77777777" w:rsidR="000F1EDF" w:rsidRDefault="000F1EDF" w:rsidP="004F6896">
      <w:pPr>
        <w:ind w:firstLine="641"/>
        <w:jc w:val="left"/>
        <w:rPr>
          <w:rFonts w:ascii="华文楷体" w:eastAsia="华文楷体" w:hAnsi="华文楷体" w:hint="eastAsia"/>
          <w:b/>
          <w:color w:val="000000" w:themeColor="text1"/>
        </w:rPr>
      </w:pPr>
    </w:p>
    <w:p w14:paraId="5D257539" w14:textId="77777777" w:rsidR="000F1EDF" w:rsidRPr="004F6896" w:rsidRDefault="00000000" w:rsidP="004F6896">
      <w:pPr>
        <w:keepNext/>
        <w:keepLines/>
        <w:widowControl w:val="0"/>
        <w:snapToGrid w:val="0"/>
        <w:ind w:rightChars="-44" w:right="-141" w:firstLine="640"/>
        <w:jc w:val="left"/>
        <w:rPr>
          <w:rFonts w:cs="仿宋" w:hint="eastAsia"/>
          <w:bCs/>
          <w:color w:val="000000" w:themeColor="text1"/>
        </w:rPr>
      </w:pPr>
      <w:r w:rsidRPr="004F6896">
        <w:rPr>
          <w:rFonts w:hAnsi="Times New Roman" w:cs="Times New Roman" w:hint="eastAsia"/>
          <w:bCs/>
          <w:color w:val="000000" w:themeColor="text1"/>
        </w:rPr>
        <w:t>为深入学习贯彻习近平新时代中国特色社会主义思想和习近平总书记关于教育的重要论述，全面落实党的二十大、二十届三中全会及全国教育大会精神，紧密衔接《教育强国建设规划纲要（2024-2035 年）》要求，锚定</w:t>
      </w:r>
      <w:proofErr w:type="gramStart"/>
      <w:r w:rsidRPr="004F6896">
        <w:rPr>
          <w:rFonts w:hAnsi="Times New Roman" w:cs="Times New Roman" w:hint="eastAsia"/>
          <w:bCs/>
          <w:color w:val="000000" w:themeColor="text1"/>
        </w:rPr>
        <w:t>十五五</w:t>
      </w:r>
      <w:proofErr w:type="gramEnd"/>
      <w:r w:rsidRPr="004F6896">
        <w:rPr>
          <w:rFonts w:hAnsi="Times New Roman" w:cs="Times New Roman" w:hint="eastAsia"/>
          <w:bCs/>
          <w:color w:val="000000" w:themeColor="text1"/>
        </w:rPr>
        <w:t>教育科研规划核心方向，立足广东基础教育发展实际，紧扣粤港澳大湾区建设、教育数字化转型、拔尖创新人才培养等区域特色与战略需求，充分发挥</w:t>
      </w:r>
      <w:r w:rsidRPr="004F6896">
        <w:rPr>
          <w:rFonts w:cs="Times New Roman" w:hint="eastAsia"/>
          <w:bCs/>
          <w:color w:val="000000" w:themeColor="text1"/>
        </w:rPr>
        <w:t>广东</w:t>
      </w:r>
      <w:r w:rsidRPr="004F6896">
        <w:rPr>
          <w:rFonts w:cs="仿宋" w:hint="eastAsia"/>
          <w:bCs/>
          <w:color w:val="000000" w:themeColor="text1"/>
        </w:rPr>
        <w:t>教育学会对基础教育高质量发展的学术引领作用，助力广东教育强省建设提质增效，特制定本《指南》。参考选题具体如下：</w:t>
      </w:r>
    </w:p>
    <w:p w14:paraId="010F0279" w14:textId="77777777" w:rsidR="000F1EDF" w:rsidRPr="00B83C77" w:rsidRDefault="00000000" w:rsidP="004F6896">
      <w:pPr>
        <w:pStyle w:val="1"/>
        <w:widowControl w:val="0"/>
        <w:numPr>
          <w:ilvl w:val="0"/>
          <w:numId w:val="1"/>
        </w:numPr>
        <w:spacing w:after="0"/>
        <w:ind w:firstLine="640"/>
        <w:jc w:val="left"/>
        <w:rPr>
          <w:rFonts w:ascii="黑体" w:eastAsia="黑体" w:hAnsi="黑体" w:cs="仿宋" w:hint="eastAsia"/>
          <w:b w:val="0"/>
          <w:color w:val="000000" w:themeColor="text1"/>
          <w:kern w:val="2"/>
          <w:sz w:val="32"/>
          <w:szCs w:val="32"/>
        </w:rPr>
      </w:pPr>
      <w:r w:rsidRPr="00B83C77">
        <w:rPr>
          <w:rFonts w:ascii="黑体" w:eastAsia="黑体" w:hAnsi="黑体" w:cs="仿宋" w:hint="eastAsia"/>
          <w:b w:val="0"/>
          <w:color w:val="000000" w:themeColor="text1"/>
          <w:kern w:val="2"/>
          <w:sz w:val="32"/>
          <w:szCs w:val="32"/>
        </w:rPr>
        <w:t>基础教育高质量发展</w:t>
      </w:r>
    </w:p>
    <w:p w14:paraId="37DE8B9D" w14:textId="77777777" w:rsidR="000F1EDF" w:rsidRPr="004F6896" w:rsidRDefault="00000000" w:rsidP="004F6896">
      <w:pPr>
        <w:ind w:firstLine="640"/>
        <w:rPr>
          <w:rFonts w:cs="仿宋" w:hint="eastAsia"/>
        </w:rPr>
      </w:pPr>
      <w:r w:rsidRPr="004F6896">
        <w:rPr>
          <w:rFonts w:cs="仿宋" w:hint="eastAsia"/>
        </w:rPr>
        <w:t>1.粤港澳大湾区基础教育协同创新路径研究</w:t>
      </w:r>
    </w:p>
    <w:p w14:paraId="6F9ECD97" w14:textId="77777777" w:rsidR="000F1EDF" w:rsidRPr="004F6896" w:rsidRDefault="00000000" w:rsidP="004F6896">
      <w:pPr>
        <w:ind w:firstLine="640"/>
        <w:rPr>
          <w:rFonts w:cs="仿宋" w:hint="eastAsia"/>
        </w:rPr>
      </w:pPr>
      <w:r w:rsidRPr="004F6896">
        <w:rPr>
          <w:rFonts w:cs="仿宋" w:hint="eastAsia"/>
        </w:rPr>
        <w:t>2.县域义务教育优质均衡发展的推进机制与效能评估研究</w:t>
      </w:r>
    </w:p>
    <w:p w14:paraId="3A421111" w14:textId="77777777" w:rsidR="000F1EDF" w:rsidRPr="004F6896" w:rsidRDefault="00000000" w:rsidP="004F6896">
      <w:pPr>
        <w:ind w:firstLine="640"/>
        <w:rPr>
          <w:rFonts w:cs="仿宋" w:hint="eastAsia"/>
        </w:rPr>
      </w:pPr>
      <w:r w:rsidRPr="004F6896">
        <w:rPr>
          <w:rFonts w:cs="仿宋" w:hint="eastAsia"/>
        </w:rPr>
        <w:t>3.新时代县域普通高中发展提升（县中振兴）的广东路径与支持体系研究</w:t>
      </w:r>
    </w:p>
    <w:p w14:paraId="139592B8" w14:textId="77777777" w:rsidR="000F1EDF" w:rsidRPr="004F6896" w:rsidRDefault="00000000" w:rsidP="004F6896">
      <w:pPr>
        <w:ind w:firstLine="640"/>
        <w:rPr>
          <w:rFonts w:cs="仿宋" w:hint="eastAsia"/>
        </w:rPr>
      </w:pPr>
      <w:r w:rsidRPr="004F6896">
        <w:rPr>
          <w:rFonts w:cs="仿宋" w:hint="eastAsia"/>
        </w:rPr>
        <w:t>4.中小学科学教育实验区（校）与“科技高中”特色发展模式的建构与实践研究</w:t>
      </w:r>
    </w:p>
    <w:p w14:paraId="6C2A52A4" w14:textId="77777777" w:rsidR="000F1EDF" w:rsidRPr="004F6896" w:rsidRDefault="00000000" w:rsidP="004F6896">
      <w:pPr>
        <w:ind w:firstLine="640"/>
        <w:rPr>
          <w:rFonts w:cs="仿宋" w:hint="eastAsia"/>
        </w:rPr>
      </w:pPr>
      <w:r w:rsidRPr="004F6896">
        <w:rPr>
          <w:rFonts w:cs="仿宋" w:hint="eastAsia"/>
        </w:rPr>
        <w:t>5.基础教育综合改革实验区的课程教学整体创新与治理模式研究</w:t>
      </w:r>
    </w:p>
    <w:p w14:paraId="2EB14774" w14:textId="77777777" w:rsidR="000F1EDF" w:rsidRPr="004F6896" w:rsidRDefault="00000000" w:rsidP="004F6896">
      <w:pPr>
        <w:ind w:firstLine="640"/>
        <w:rPr>
          <w:rFonts w:cs="仿宋" w:hint="eastAsia"/>
        </w:rPr>
      </w:pPr>
      <w:r w:rsidRPr="004F6896">
        <w:rPr>
          <w:rFonts w:cs="仿宋" w:hint="eastAsia"/>
        </w:rPr>
        <w:lastRenderedPageBreak/>
        <w:t>6.课堂教学改革实验区的提质增效范式研究</w:t>
      </w:r>
    </w:p>
    <w:p w14:paraId="620EF9F1" w14:textId="77777777" w:rsidR="000F1EDF" w:rsidRPr="004F6896" w:rsidRDefault="00000000" w:rsidP="004F6896">
      <w:pPr>
        <w:ind w:firstLine="640"/>
        <w:rPr>
          <w:rFonts w:cs="仿宋" w:hint="eastAsia"/>
        </w:rPr>
      </w:pPr>
      <w:r w:rsidRPr="004F6896">
        <w:rPr>
          <w:rFonts w:cs="仿宋" w:hint="eastAsia"/>
        </w:rPr>
        <w:t>7.人口变动背景下区域高中学位需求预测与资源弹性配置机制研究——以广东省为例</w:t>
      </w:r>
    </w:p>
    <w:p w14:paraId="7397735B" w14:textId="77777777" w:rsidR="000F1EDF" w:rsidRPr="004F6896" w:rsidRDefault="00000000" w:rsidP="004F6896">
      <w:pPr>
        <w:ind w:firstLine="640"/>
        <w:rPr>
          <w:rFonts w:cs="仿宋" w:hint="eastAsia"/>
        </w:rPr>
      </w:pPr>
      <w:r w:rsidRPr="004F6896">
        <w:rPr>
          <w:rFonts w:cs="仿宋" w:hint="eastAsia"/>
        </w:rPr>
        <w:t>8.“强基扩优”导向下县域普通高中振兴的帮扶机制与成效可持续性研究</w:t>
      </w:r>
    </w:p>
    <w:p w14:paraId="14315DFA" w14:textId="77777777" w:rsidR="000F1EDF" w:rsidRPr="004F6896" w:rsidRDefault="00000000" w:rsidP="004F6896">
      <w:pPr>
        <w:ind w:firstLine="640"/>
        <w:rPr>
          <w:rFonts w:cs="仿宋" w:hint="eastAsia"/>
        </w:rPr>
      </w:pPr>
      <w:r w:rsidRPr="004F6896">
        <w:rPr>
          <w:rFonts w:cs="仿宋" w:hint="eastAsia"/>
        </w:rPr>
        <w:t>9.粤港澳姊妹学校深度合作的课程共建、师资互派与协同治理模式研究</w:t>
      </w:r>
    </w:p>
    <w:p w14:paraId="44EEF34C" w14:textId="77777777" w:rsidR="000F1EDF" w:rsidRPr="004F6896" w:rsidRDefault="00000000" w:rsidP="004F6896">
      <w:pPr>
        <w:ind w:firstLine="640"/>
        <w:rPr>
          <w:rFonts w:cs="仿宋" w:hint="eastAsia"/>
        </w:rPr>
      </w:pPr>
      <w:r w:rsidRPr="004F6896">
        <w:rPr>
          <w:rFonts w:cs="仿宋" w:hint="eastAsia"/>
        </w:rPr>
        <w:t>10.引导规范民办教育高质量发展的分类管理政策与财政扶持机制研究</w:t>
      </w:r>
    </w:p>
    <w:p w14:paraId="1DF87C49" w14:textId="77777777" w:rsidR="000F1EDF" w:rsidRPr="004F6896" w:rsidRDefault="00000000" w:rsidP="004F6896">
      <w:pPr>
        <w:ind w:firstLine="640"/>
        <w:rPr>
          <w:rFonts w:cs="仿宋" w:hint="eastAsia"/>
        </w:rPr>
      </w:pPr>
      <w:r w:rsidRPr="004F6896">
        <w:rPr>
          <w:rFonts w:cs="仿宋" w:hint="eastAsia"/>
        </w:rPr>
        <w:t>11.科技高中的课程特色、培养模式与成效评估研究</w:t>
      </w:r>
    </w:p>
    <w:p w14:paraId="60C4AF8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12.基础教育高质量发展试验区城乡教育共同体建设机制与成效评估研究</w:t>
      </w:r>
    </w:p>
    <w:p w14:paraId="748F5C15"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13.学校办学活力激发机制研究</w:t>
      </w:r>
    </w:p>
    <w:p w14:paraId="3ACC83BF" w14:textId="77777777" w:rsidR="000F1EDF" w:rsidRPr="004F6896" w:rsidRDefault="00000000" w:rsidP="004F6896">
      <w:pPr>
        <w:widowControl w:val="0"/>
        <w:ind w:firstLine="640"/>
        <w:rPr>
          <w:rFonts w:cs="仿宋" w:hint="eastAsia"/>
          <w:b/>
          <w:color w:val="000000" w:themeColor="text1"/>
        </w:rPr>
      </w:pPr>
      <w:r w:rsidRPr="004F6896">
        <w:rPr>
          <w:rFonts w:cs="仿宋" w:hint="eastAsia"/>
          <w:bCs/>
          <w:color w:val="000000" w:themeColor="text1"/>
        </w:rPr>
        <w:t>14.基础教育优质资源扩容路径研究</w:t>
      </w:r>
    </w:p>
    <w:p w14:paraId="52E70270" w14:textId="77777777" w:rsidR="000F1EDF" w:rsidRPr="00B83C77" w:rsidRDefault="00000000" w:rsidP="004F6896">
      <w:pPr>
        <w:widowControl w:val="0"/>
        <w:ind w:firstLine="640"/>
        <w:rPr>
          <w:rFonts w:ascii="黑体" w:eastAsia="黑体" w:hAnsi="黑体" w:cs="仿宋" w:hint="eastAsia"/>
          <w:bCs/>
          <w:color w:val="000000" w:themeColor="text1"/>
        </w:rPr>
      </w:pPr>
      <w:r w:rsidRPr="00B83C77">
        <w:rPr>
          <w:rFonts w:ascii="黑体" w:eastAsia="黑体" w:hAnsi="黑体" w:cs="仿宋" w:hint="eastAsia"/>
          <w:bCs/>
          <w:color w:val="000000" w:themeColor="text1"/>
        </w:rPr>
        <w:t>二、课程与教学改革深化研究</w:t>
      </w:r>
    </w:p>
    <w:p w14:paraId="03556A8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1.新课</w:t>
      </w:r>
      <w:proofErr w:type="gramStart"/>
      <w:r w:rsidRPr="004F6896">
        <w:rPr>
          <w:rFonts w:cs="仿宋" w:hint="eastAsia"/>
          <w:bCs/>
          <w:color w:val="000000" w:themeColor="text1"/>
        </w:rPr>
        <w:t>标背景下核心</w:t>
      </w:r>
      <w:proofErr w:type="gramEnd"/>
      <w:r w:rsidRPr="004F6896">
        <w:rPr>
          <w:rFonts w:cs="仿宋" w:hint="eastAsia"/>
          <w:bCs/>
          <w:color w:val="000000" w:themeColor="text1"/>
        </w:rPr>
        <w:t>素养导向的跨学科主题学习研究</w:t>
      </w:r>
    </w:p>
    <w:p w14:paraId="7EE50087" w14:textId="77777777" w:rsidR="000F1EDF" w:rsidRPr="004F6896" w:rsidRDefault="00000000" w:rsidP="004F6896">
      <w:pPr>
        <w:widowControl w:val="0"/>
        <w:ind w:firstLine="640"/>
        <w:rPr>
          <w:rFonts w:cs="仿宋" w:hint="eastAsia"/>
          <w:bCs/>
          <w:color w:val="000000" w:themeColor="text1"/>
        </w:rPr>
      </w:pPr>
      <w:r w:rsidRPr="00B83C77">
        <w:rPr>
          <w:rFonts w:cs="仿宋" w:hint="eastAsia"/>
          <w:bCs/>
          <w:color w:val="000000" w:themeColor="text1"/>
        </w:rPr>
        <w:t>2.数字化转型下的教学模式创新与智慧教育示范区（校）建设研究</w:t>
      </w:r>
    </w:p>
    <w:p w14:paraId="3252376D"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3.面向创新人才培养的“科技高中”课程体系构建与实施研究</w:t>
      </w:r>
    </w:p>
    <w:p w14:paraId="17252F3C"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4.中华优秀传统文化课程化在教学改革实验区的实践探索</w:t>
      </w:r>
    </w:p>
    <w:p w14:paraId="0891D416"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5.基于质量标准的中小学课堂变革与区域教研转型研究</w:t>
      </w:r>
    </w:p>
    <w:p w14:paraId="5D8207D0"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lastRenderedPageBreak/>
        <w:t>6.岭南文化融入中小学课程的校本开发与育人路径研究</w:t>
      </w:r>
    </w:p>
    <w:p w14:paraId="60729CC3"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7.“教学评一致性”理念在中小学课堂改革中的深化实践研究</w:t>
      </w:r>
    </w:p>
    <w:p w14:paraId="27F4DBC1"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8.核心素养导向的跨学科主题学习课程开发与实施研究</w:t>
      </w:r>
    </w:p>
    <w:p w14:paraId="779F38B4"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9.人工智能赋能中小学个性化学习的路径与伦理边界研究</w:t>
      </w:r>
    </w:p>
    <w:p w14:paraId="324F371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10.“五育融合”在学校课程体系中的实施与评价研究</w:t>
      </w:r>
    </w:p>
    <w:p w14:paraId="240073C0"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11.新课</w:t>
      </w:r>
      <w:proofErr w:type="gramStart"/>
      <w:r w:rsidRPr="004F6896">
        <w:rPr>
          <w:rFonts w:cs="仿宋" w:hint="eastAsia"/>
          <w:bCs/>
          <w:color w:val="000000" w:themeColor="text1"/>
        </w:rPr>
        <w:t>标背景</w:t>
      </w:r>
      <w:proofErr w:type="gramEnd"/>
      <w:r w:rsidRPr="004F6896">
        <w:rPr>
          <w:rFonts w:cs="仿宋" w:hint="eastAsia"/>
          <w:bCs/>
          <w:color w:val="000000" w:themeColor="text1"/>
        </w:rPr>
        <w:t>下国家课程高质量</w:t>
      </w:r>
      <w:proofErr w:type="gramStart"/>
      <w:r w:rsidRPr="004F6896">
        <w:rPr>
          <w:rFonts w:cs="仿宋" w:hint="eastAsia"/>
          <w:bCs/>
          <w:color w:val="000000" w:themeColor="text1"/>
        </w:rPr>
        <w:t>校本化</w:t>
      </w:r>
      <w:proofErr w:type="gramEnd"/>
      <w:r w:rsidRPr="004F6896">
        <w:rPr>
          <w:rFonts w:cs="仿宋" w:hint="eastAsia"/>
          <w:bCs/>
          <w:color w:val="000000" w:themeColor="text1"/>
        </w:rPr>
        <w:t xml:space="preserve">实施的案例研究 </w:t>
      </w:r>
    </w:p>
    <w:p w14:paraId="406547C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12.数字化转型中课堂教学范式变革与教师角色重构研究</w:t>
      </w:r>
    </w:p>
    <w:p w14:paraId="088015AF"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 xml:space="preserve">13.面向创新能力培养的中小学科学教育课程重构研究 </w:t>
      </w:r>
    </w:p>
    <w:p w14:paraId="34CC935F"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 xml:space="preserve">14.学习空间重塑与课程教学深度融合的实践路径研究 </w:t>
      </w:r>
    </w:p>
    <w:p w14:paraId="273E7137"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 xml:space="preserve">15.基于循证的课堂教学持续性改进与精准教研机制研究 </w:t>
      </w:r>
    </w:p>
    <w:p w14:paraId="218A0C5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16.促进深度学习的评价任务设计与表现性评价应用研究</w:t>
      </w:r>
    </w:p>
    <w:p w14:paraId="48076840" w14:textId="77777777" w:rsidR="000F1EDF" w:rsidRPr="004F6896" w:rsidRDefault="00000000" w:rsidP="004F6896">
      <w:pPr>
        <w:widowControl w:val="0"/>
        <w:ind w:firstLine="640"/>
        <w:rPr>
          <w:rFonts w:cs="仿宋" w:hint="eastAsia"/>
          <w:b/>
          <w:color w:val="000000" w:themeColor="text1"/>
        </w:rPr>
      </w:pPr>
      <w:r w:rsidRPr="004F6896">
        <w:rPr>
          <w:rFonts w:cs="仿宋" w:hint="eastAsia"/>
          <w:bCs/>
          <w:color w:val="000000" w:themeColor="text1"/>
        </w:rPr>
        <w:t xml:space="preserve">17.乡村学校小规模班级差异化教学与课程调适策略研究 </w:t>
      </w:r>
    </w:p>
    <w:p w14:paraId="5F373D82" w14:textId="77777777" w:rsidR="000F1EDF" w:rsidRPr="00B83C77" w:rsidRDefault="00000000" w:rsidP="004F6896">
      <w:pPr>
        <w:widowControl w:val="0"/>
        <w:ind w:firstLine="640"/>
        <w:rPr>
          <w:rFonts w:ascii="黑体" w:eastAsia="黑体" w:hAnsi="黑体" w:cs="仿宋" w:hint="eastAsia"/>
          <w:bCs/>
          <w:color w:val="000000" w:themeColor="text1"/>
        </w:rPr>
      </w:pPr>
      <w:r w:rsidRPr="00B83C77">
        <w:rPr>
          <w:rFonts w:ascii="黑体" w:eastAsia="黑体" w:hAnsi="黑体" w:cs="仿宋" w:hint="eastAsia"/>
          <w:bCs/>
          <w:color w:val="000000" w:themeColor="text1"/>
        </w:rPr>
        <w:t>三、教师专业发展与教育治理现代化</w:t>
      </w:r>
    </w:p>
    <w:p w14:paraId="653F9165"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1.县域高中教师队伍稳定与专业能力提升支持机制研究</w:t>
      </w:r>
    </w:p>
    <w:p w14:paraId="52B9C27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2.校长领导力与学校治理能力现代化研究</w:t>
      </w:r>
    </w:p>
    <w:p w14:paraId="3B66CD03"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3.</w:t>
      </w:r>
      <w:proofErr w:type="gramStart"/>
      <w:r w:rsidRPr="004F6896">
        <w:rPr>
          <w:rFonts w:cs="仿宋" w:hint="eastAsia"/>
          <w:bCs/>
          <w:color w:val="000000" w:themeColor="text1"/>
        </w:rPr>
        <w:t>学区化</w:t>
      </w:r>
      <w:proofErr w:type="gramEnd"/>
      <w:r w:rsidRPr="004F6896">
        <w:rPr>
          <w:rFonts w:cs="仿宋" w:hint="eastAsia"/>
          <w:bCs/>
          <w:color w:val="000000" w:themeColor="text1"/>
        </w:rPr>
        <w:t>/集团化办学背景下教师流动与协同发展机制研究</w:t>
      </w:r>
    </w:p>
    <w:p w14:paraId="71D3CE3E"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4.教研员在服务义务教育均衡发展中的角色与职能研究</w:t>
      </w:r>
    </w:p>
    <w:p w14:paraId="659C1EC7" w14:textId="77777777" w:rsidR="000F1EDF" w:rsidRPr="004F6896" w:rsidRDefault="00000000" w:rsidP="004F6896">
      <w:pPr>
        <w:ind w:firstLine="640"/>
        <w:rPr>
          <w:rFonts w:cs="仿宋" w:hint="eastAsia"/>
        </w:rPr>
      </w:pPr>
      <w:r w:rsidRPr="004F6896">
        <w:rPr>
          <w:rFonts w:cs="仿宋" w:hint="eastAsia"/>
        </w:rPr>
        <w:t>5.中小学教师“县管校聘”管理改革在促进师资均衡配置中的成效、问题与优化研究</w:t>
      </w:r>
    </w:p>
    <w:p w14:paraId="315594AE" w14:textId="77777777" w:rsidR="000F1EDF" w:rsidRPr="004F6896" w:rsidRDefault="00000000" w:rsidP="004F6896">
      <w:pPr>
        <w:ind w:firstLine="640"/>
        <w:rPr>
          <w:rFonts w:cs="仿宋" w:hint="eastAsia"/>
          <w:bCs/>
          <w:color w:val="000000" w:themeColor="text1"/>
        </w:rPr>
      </w:pPr>
      <w:r w:rsidRPr="004F6896">
        <w:rPr>
          <w:rFonts w:cs="仿宋" w:hint="eastAsia"/>
        </w:rPr>
        <w:t>6.弘扬教育家精神与新时代教师师德师风建设长效机制构建研究</w:t>
      </w:r>
    </w:p>
    <w:p w14:paraId="3B35AFA0"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lastRenderedPageBreak/>
        <w:t>7.助力乡村教师队伍提质的教师专业发展共同体建设研究</w:t>
      </w:r>
    </w:p>
    <w:p w14:paraId="159F73D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8.基于义务教育质量监测的教师专业发展精准治理研究</w:t>
      </w:r>
    </w:p>
    <w:p w14:paraId="212C4D29"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9.乡村振兴战略下乡村基础教育教师队伍稳定与专业发展的治理保障研究</w:t>
      </w:r>
    </w:p>
    <w:p w14:paraId="3B98E501"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10.多元治理主体协同参与基础教育教师专业发展的实践路径研究</w:t>
      </w:r>
    </w:p>
    <w:p w14:paraId="7396194C"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11.教育治理现代化导向下基础教育名师/名校长/</w:t>
      </w:r>
      <w:proofErr w:type="gramStart"/>
      <w:r w:rsidRPr="004F6896">
        <w:rPr>
          <w:rFonts w:cs="仿宋" w:hint="eastAsia"/>
          <w:bCs/>
          <w:color w:val="000000" w:themeColor="text1"/>
        </w:rPr>
        <w:t>名书记</w:t>
      </w:r>
      <w:proofErr w:type="gramEnd"/>
      <w:r w:rsidRPr="004F6896">
        <w:rPr>
          <w:rFonts w:cs="仿宋" w:hint="eastAsia"/>
          <w:bCs/>
          <w:color w:val="000000" w:themeColor="text1"/>
        </w:rPr>
        <w:t>/名班主任工作室的示范引领机制研究</w:t>
      </w:r>
    </w:p>
    <w:p w14:paraId="605572D1"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12.数字化转型驱动下义务教育教师数字素养提升的治理路径研究</w:t>
      </w:r>
    </w:p>
    <w:p w14:paraId="49229FA8"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13.粤港澳大湾区教育融合背景下义务教育教师跨区域专业发展机制研究</w:t>
      </w:r>
    </w:p>
    <w:p w14:paraId="5053C0CE" w14:textId="77777777" w:rsidR="000F1EDF" w:rsidRPr="004F6896" w:rsidRDefault="00000000" w:rsidP="004F6896">
      <w:pPr>
        <w:widowControl w:val="0"/>
        <w:ind w:firstLine="640"/>
        <w:rPr>
          <w:rFonts w:cs="仿宋" w:hint="eastAsia"/>
          <w:b/>
          <w:color w:val="000000" w:themeColor="text1"/>
        </w:rPr>
      </w:pPr>
      <w:r w:rsidRPr="004F6896">
        <w:rPr>
          <w:rFonts w:cs="仿宋" w:hint="eastAsia"/>
          <w:bCs/>
          <w:color w:val="000000" w:themeColor="text1"/>
        </w:rPr>
        <w:t>14.教师赋能计划促进教师身心健康的机制与路径研究</w:t>
      </w:r>
    </w:p>
    <w:p w14:paraId="38187155" w14:textId="77777777" w:rsidR="000F1EDF" w:rsidRPr="00B83C77" w:rsidRDefault="00000000" w:rsidP="004F6896">
      <w:pPr>
        <w:widowControl w:val="0"/>
        <w:ind w:firstLine="640"/>
        <w:rPr>
          <w:rFonts w:ascii="黑体" w:eastAsia="黑体" w:hAnsi="黑体" w:cs="仿宋" w:hint="eastAsia"/>
          <w:bCs/>
          <w:color w:val="000000" w:themeColor="text1"/>
        </w:rPr>
      </w:pPr>
      <w:r w:rsidRPr="00B83C77">
        <w:rPr>
          <w:rFonts w:ascii="黑体" w:eastAsia="黑体" w:hAnsi="黑体" w:cs="仿宋" w:hint="eastAsia"/>
          <w:bCs/>
          <w:color w:val="000000" w:themeColor="text1"/>
        </w:rPr>
        <w:t>四、德育与心理健康教育</w:t>
      </w:r>
    </w:p>
    <w:p w14:paraId="1CC0A33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1.新时代中小学生思想政治教育一体化建设研究</w:t>
      </w:r>
    </w:p>
    <w:p w14:paraId="25417C6C"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2.</w:t>
      </w:r>
      <w:proofErr w:type="gramStart"/>
      <w:r w:rsidRPr="004F6896">
        <w:rPr>
          <w:rFonts w:cs="仿宋" w:hint="eastAsia"/>
          <w:bCs/>
          <w:color w:val="000000" w:themeColor="text1"/>
        </w:rPr>
        <w:t>校家社</w:t>
      </w:r>
      <w:proofErr w:type="gramEnd"/>
      <w:r w:rsidRPr="004F6896">
        <w:rPr>
          <w:rFonts w:cs="仿宋" w:hint="eastAsia"/>
          <w:bCs/>
          <w:color w:val="000000" w:themeColor="text1"/>
        </w:rPr>
        <w:t>协同育人在义务教育改革中的机制创新研究</w:t>
      </w:r>
    </w:p>
    <w:p w14:paraId="5C4F0B1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3.青少年心理健康问题早期干预与学校支持体系研究</w:t>
      </w:r>
    </w:p>
    <w:p w14:paraId="5F69FCC6"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4.科技高中学生创新人格与心理韧性培养研究</w:t>
      </w:r>
    </w:p>
    <w:p w14:paraId="00131C56"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 xml:space="preserve">5.数字时代中小学生社会责任感的培养路径实践研究 </w:t>
      </w:r>
    </w:p>
    <w:p w14:paraId="7832D200"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 xml:space="preserve">6.“五育融合”下心理健康教育与德育的协同机制研究  </w:t>
      </w:r>
    </w:p>
    <w:p w14:paraId="50AF442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7.</w:t>
      </w:r>
      <w:proofErr w:type="gramStart"/>
      <w:r w:rsidRPr="004F6896">
        <w:rPr>
          <w:rFonts w:cs="仿宋" w:hint="eastAsia"/>
          <w:bCs/>
          <w:color w:val="000000" w:themeColor="text1"/>
        </w:rPr>
        <w:t>家校社协同</w:t>
      </w:r>
      <w:proofErr w:type="gramEnd"/>
      <w:r w:rsidRPr="004F6896">
        <w:rPr>
          <w:rFonts w:cs="仿宋" w:hint="eastAsia"/>
          <w:bCs/>
          <w:color w:val="000000" w:themeColor="text1"/>
        </w:rPr>
        <w:t xml:space="preserve">视域下青少年心理危机预防体系的构建研究 </w:t>
      </w:r>
    </w:p>
    <w:p w14:paraId="6ED5B6D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 xml:space="preserve">8.中华优秀传统文化融入学生品格养成的实践研究 </w:t>
      </w:r>
    </w:p>
    <w:p w14:paraId="17D39AC4"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lastRenderedPageBreak/>
        <w:t>9.学生积极心理品质培养的</w:t>
      </w:r>
      <w:proofErr w:type="gramStart"/>
      <w:r w:rsidRPr="004F6896">
        <w:rPr>
          <w:rFonts w:cs="仿宋" w:hint="eastAsia"/>
          <w:bCs/>
          <w:color w:val="000000" w:themeColor="text1"/>
        </w:rPr>
        <w:t>校本化实践</w:t>
      </w:r>
      <w:proofErr w:type="gramEnd"/>
      <w:r w:rsidRPr="004F6896">
        <w:rPr>
          <w:rFonts w:cs="仿宋" w:hint="eastAsia"/>
          <w:bCs/>
          <w:color w:val="000000" w:themeColor="text1"/>
        </w:rPr>
        <w:t>研究</w:t>
      </w:r>
    </w:p>
    <w:p w14:paraId="2BE50A13"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 xml:space="preserve">10.中小学生数字化生存中的道德判断能力发展研究 </w:t>
      </w:r>
    </w:p>
    <w:p w14:paraId="0CC04F93"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11.生态文明教育融入学生生命教育的实践路径研究</w:t>
      </w:r>
    </w:p>
    <w:p w14:paraId="48B9779E"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12.新时代中小学生</w:t>
      </w:r>
      <w:proofErr w:type="gramStart"/>
      <w:r w:rsidRPr="004F6896">
        <w:rPr>
          <w:rFonts w:cs="仿宋" w:hint="eastAsia"/>
          <w:bCs/>
          <w:color w:val="000000" w:themeColor="text1"/>
        </w:rPr>
        <w:t>抗逆力培养</w:t>
      </w:r>
      <w:proofErr w:type="gramEnd"/>
      <w:r w:rsidRPr="004F6896">
        <w:rPr>
          <w:rFonts w:cs="仿宋" w:hint="eastAsia"/>
          <w:bCs/>
          <w:color w:val="000000" w:themeColor="text1"/>
        </w:rPr>
        <w:t xml:space="preserve">的课程实践研究  </w:t>
      </w:r>
    </w:p>
    <w:p w14:paraId="0E2ED19A"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13.社会主义核心价值观内化过程中的情感认同研究</w:t>
      </w:r>
    </w:p>
    <w:p w14:paraId="352BB552" w14:textId="77777777" w:rsidR="000F1EDF" w:rsidRPr="004F6896" w:rsidRDefault="00000000" w:rsidP="004F6896">
      <w:pPr>
        <w:widowControl w:val="0"/>
        <w:ind w:firstLine="640"/>
        <w:rPr>
          <w:rFonts w:cs="仿宋" w:hint="eastAsia"/>
          <w:b/>
          <w:color w:val="000000" w:themeColor="text1"/>
        </w:rPr>
      </w:pPr>
      <w:r w:rsidRPr="004F6896">
        <w:rPr>
          <w:rFonts w:cs="仿宋" w:hint="eastAsia"/>
          <w:bCs/>
          <w:color w:val="000000" w:themeColor="text1"/>
        </w:rPr>
        <w:t>14.基于发展性评估的德育与心理健康教育一体化评价体系研究</w:t>
      </w:r>
    </w:p>
    <w:p w14:paraId="68D7E35A" w14:textId="77777777" w:rsidR="000F1EDF" w:rsidRPr="00B83C77" w:rsidRDefault="00000000" w:rsidP="004F6896">
      <w:pPr>
        <w:widowControl w:val="0"/>
        <w:ind w:firstLine="640"/>
        <w:rPr>
          <w:rFonts w:ascii="黑体" w:eastAsia="黑体" w:hAnsi="黑体" w:cs="仿宋" w:hint="eastAsia"/>
          <w:bCs/>
          <w:color w:val="000000" w:themeColor="text1"/>
        </w:rPr>
      </w:pPr>
      <w:r w:rsidRPr="00B83C77">
        <w:rPr>
          <w:rFonts w:ascii="黑体" w:eastAsia="黑体" w:hAnsi="黑体" w:cs="仿宋" w:hint="eastAsia"/>
          <w:bCs/>
          <w:color w:val="000000" w:themeColor="text1"/>
        </w:rPr>
        <w:t>五、教育评价改革与质量监测</w:t>
      </w:r>
    </w:p>
    <w:p w14:paraId="3D39E85C"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1.中小学发展性评价体系的构建与应用研究</w:t>
      </w:r>
    </w:p>
    <w:p w14:paraId="7193E424"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2.核心素养导向的作业设计与评价改革研究</w:t>
      </w:r>
    </w:p>
    <w:p w14:paraId="51A4274C"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3.县域义务教育质量监测结果应用与改进机制研究</w:t>
      </w:r>
    </w:p>
    <w:p w14:paraId="21846FF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4.拔尖创新人才早期发现的非学术性评价指标与工具研究</w:t>
      </w:r>
    </w:p>
    <w:p w14:paraId="70C74884" w14:textId="77777777" w:rsidR="000F1EDF" w:rsidRPr="004F6896" w:rsidRDefault="00000000" w:rsidP="004F6896">
      <w:pPr>
        <w:ind w:firstLine="640"/>
        <w:rPr>
          <w:rFonts w:cs="仿宋" w:hint="eastAsia"/>
        </w:rPr>
      </w:pPr>
      <w:r w:rsidRPr="004F6896">
        <w:rPr>
          <w:rFonts w:cs="仿宋" w:hint="eastAsia"/>
        </w:rPr>
        <w:t>5.中考省级统一命题的背景、挑战与区域（地市）教学备考适应性研究</w:t>
      </w:r>
    </w:p>
    <w:p w14:paraId="2835D33C" w14:textId="77777777" w:rsidR="000F1EDF" w:rsidRPr="004F6896" w:rsidRDefault="00000000" w:rsidP="004F6896">
      <w:pPr>
        <w:ind w:firstLine="640"/>
        <w:rPr>
          <w:rFonts w:cs="仿宋" w:hint="eastAsia"/>
        </w:rPr>
      </w:pPr>
      <w:r w:rsidRPr="00B83C77">
        <w:rPr>
          <w:rFonts w:cs="仿宋" w:hint="eastAsia"/>
        </w:rPr>
        <w:t>6.“双减”背景下课堂教学提质增效与作业设计优化的实证研究</w:t>
      </w:r>
    </w:p>
    <w:p w14:paraId="33F57233" w14:textId="77777777" w:rsidR="000F1EDF" w:rsidRPr="004F6896" w:rsidRDefault="00000000" w:rsidP="004F6896">
      <w:pPr>
        <w:ind w:firstLine="640"/>
        <w:rPr>
          <w:rFonts w:cs="仿宋" w:hint="eastAsia"/>
          <w:bCs/>
          <w:color w:val="000000" w:themeColor="text1"/>
          <w:highlight w:val="yellow"/>
        </w:rPr>
      </w:pPr>
      <w:r w:rsidRPr="004F6896">
        <w:rPr>
          <w:rFonts w:cs="仿宋" w:hint="eastAsia"/>
        </w:rPr>
        <w:t>7.基于“五育并举”的学生综合素质评价体系构建与实施案例研究</w:t>
      </w:r>
    </w:p>
    <w:p w14:paraId="6A2ADA5A"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8.普通高中多样化发展与质量监测评价改革协同推进研究</w:t>
      </w:r>
    </w:p>
    <w:p w14:paraId="0907A80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9.</w:t>
      </w:r>
      <w:proofErr w:type="gramStart"/>
      <w:r w:rsidRPr="004F6896">
        <w:rPr>
          <w:rFonts w:cs="仿宋" w:hint="eastAsia"/>
          <w:bCs/>
          <w:color w:val="000000" w:themeColor="text1"/>
        </w:rPr>
        <w:t>家校社协同</w:t>
      </w:r>
      <w:proofErr w:type="gramEnd"/>
      <w:r w:rsidRPr="004F6896">
        <w:rPr>
          <w:rFonts w:cs="仿宋" w:hint="eastAsia"/>
          <w:bCs/>
          <w:color w:val="000000" w:themeColor="text1"/>
        </w:rPr>
        <w:t>育人背景下义务教育综合评价监测体系构建研究</w:t>
      </w:r>
    </w:p>
    <w:p w14:paraId="05C50B21"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10.区域均衡导向下县域义务教育增值评价与质量监测联动</w:t>
      </w:r>
      <w:r w:rsidRPr="004F6896">
        <w:rPr>
          <w:rFonts w:cs="仿宋" w:hint="eastAsia"/>
          <w:bCs/>
          <w:color w:val="000000" w:themeColor="text1"/>
        </w:rPr>
        <w:lastRenderedPageBreak/>
        <w:t>机制研究</w:t>
      </w:r>
    </w:p>
    <w:p w14:paraId="73489F84" w14:textId="77777777" w:rsidR="000F1EDF" w:rsidRPr="004F6896" w:rsidRDefault="00000000" w:rsidP="004F6896">
      <w:pPr>
        <w:widowControl w:val="0"/>
        <w:ind w:firstLine="640"/>
        <w:rPr>
          <w:rFonts w:cs="仿宋" w:hint="eastAsia"/>
          <w:b/>
          <w:color w:val="000000" w:themeColor="text1"/>
        </w:rPr>
      </w:pPr>
      <w:r w:rsidRPr="004F6896">
        <w:rPr>
          <w:rFonts w:cs="仿宋" w:hint="eastAsia"/>
          <w:bCs/>
          <w:color w:val="000000" w:themeColor="text1"/>
        </w:rPr>
        <w:t>11.教育数字化战略下义务教育质量监测的技术创新与应用研究</w:t>
      </w:r>
    </w:p>
    <w:p w14:paraId="441C8370" w14:textId="77777777" w:rsidR="000F1EDF" w:rsidRPr="00B83C77" w:rsidRDefault="00000000" w:rsidP="004F6896">
      <w:pPr>
        <w:widowControl w:val="0"/>
        <w:ind w:firstLine="640"/>
        <w:rPr>
          <w:rFonts w:ascii="黑体" w:eastAsia="黑体" w:hAnsi="黑体" w:cs="仿宋" w:hint="eastAsia"/>
          <w:bCs/>
          <w:color w:val="000000" w:themeColor="text1"/>
        </w:rPr>
      </w:pPr>
      <w:r w:rsidRPr="00B83C77">
        <w:rPr>
          <w:rFonts w:ascii="黑体" w:eastAsia="黑体" w:hAnsi="黑体" w:cs="仿宋" w:hint="eastAsia"/>
          <w:bCs/>
          <w:color w:val="000000" w:themeColor="text1"/>
        </w:rPr>
        <w:t>六、学前教育</w:t>
      </w:r>
      <w:proofErr w:type="gramStart"/>
      <w:r w:rsidRPr="00B83C77">
        <w:rPr>
          <w:rFonts w:ascii="黑体" w:eastAsia="黑体" w:hAnsi="黑体" w:cs="仿宋" w:hint="eastAsia"/>
          <w:bCs/>
          <w:color w:val="000000" w:themeColor="text1"/>
        </w:rPr>
        <w:t>普及普</w:t>
      </w:r>
      <w:proofErr w:type="gramEnd"/>
      <w:r w:rsidRPr="00B83C77">
        <w:rPr>
          <w:rFonts w:ascii="黑体" w:eastAsia="黑体" w:hAnsi="黑体" w:cs="仿宋" w:hint="eastAsia"/>
          <w:bCs/>
          <w:color w:val="000000" w:themeColor="text1"/>
        </w:rPr>
        <w:t>惠与质量提升</w:t>
      </w:r>
    </w:p>
    <w:p w14:paraId="14EB3C87"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1.普惠性学前教育资源扩容与保障机制研究</w:t>
      </w:r>
    </w:p>
    <w:p w14:paraId="1F7DBC8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2.“幼有善育”背景下幼儿园保教质量评估与提升路径研究</w:t>
      </w:r>
    </w:p>
    <w:p w14:paraId="35B6EE7F"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3.幼儿园与小学科学衔接（幼小衔接）的广东实践模式研究</w:t>
      </w:r>
    </w:p>
    <w:p w14:paraId="45E85B59"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4.新时代幼儿园教师专业能力标准与培养培训创新研究</w:t>
      </w:r>
    </w:p>
    <w:p w14:paraId="7E053DA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5.岭南文化融入幼儿园课程的游戏</w:t>
      </w:r>
      <w:proofErr w:type="gramStart"/>
      <w:r w:rsidRPr="004F6896">
        <w:rPr>
          <w:rFonts w:cs="仿宋" w:hint="eastAsia"/>
          <w:bCs/>
          <w:color w:val="000000" w:themeColor="text1"/>
        </w:rPr>
        <w:t>化实践</w:t>
      </w:r>
      <w:proofErr w:type="gramEnd"/>
      <w:r w:rsidRPr="004F6896">
        <w:rPr>
          <w:rFonts w:cs="仿宋" w:hint="eastAsia"/>
          <w:bCs/>
          <w:color w:val="000000" w:themeColor="text1"/>
        </w:rPr>
        <w:t>研究</w:t>
      </w:r>
    </w:p>
    <w:p w14:paraId="2A1BCF3F"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6.契合广东教育发展需求的幼儿园特色课程与教学改革实践探索</w:t>
      </w:r>
    </w:p>
    <w:p w14:paraId="07EA5CC3"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7.学前教育延时服务与托育融合的模式创新研究</w:t>
      </w:r>
    </w:p>
    <w:p w14:paraId="44F55325" w14:textId="77777777" w:rsidR="000F1EDF" w:rsidRPr="004F6896" w:rsidRDefault="00000000" w:rsidP="004F6896">
      <w:pPr>
        <w:ind w:firstLine="640"/>
        <w:rPr>
          <w:rFonts w:cs="仿宋" w:hint="eastAsia"/>
        </w:rPr>
      </w:pPr>
      <w:r w:rsidRPr="004F6896">
        <w:rPr>
          <w:rFonts w:cs="仿宋" w:hint="eastAsia"/>
        </w:rPr>
        <w:t>8.学前教育</w:t>
      </w:r>
      <w:proofErr w:type="gramStart"/>
      <w:r w:rsidRPr="004F6896">
        <w:rPr>
          <w:rFonts w:cs="仿宋" w:hint="eastAsia"/>
        </w:rPr>
        <w:t>普及普</w:t>
      </w:r>
      <w:proofErr w:type="gramEnd"/>
      <w:r w:rsidRPr="004F6896">
        <w:rPr>
          <w:rFonts w:cs="仿宋" w:hint="eastAsia"/>
        </w:rPr>
        <w:t>惠与义务教育优质均衡“双创”督导评估的成效监测与改进机制研究</w:t>
      </w:r>
    </w:p>
    <w:p w14:paraId="12839606" w14:textId="77777777" w:rsidR="000F1EDF" w:rsidRPr="004F6896" w:rsidRDefault="00000000" w:rsidP="004F6896">
      <w:pPr>
        <w:ind w:firstLine="640"/>
        <w:rPr>
          <w:rFonts w:cs="仿宋" w:hint="eastAsia"/>
        </w:rPr>
      </w:pPr>
      <w:r w:rsidRPr="004F6896">
        <w:rPr>
          <w:rFonts w:cs="仿宋" w:hint="eastAsia"/>
        </w:rPr>
        <w:t>9.普惠性学前教育资源供给的区域均衡性评估与动态预警机制研究</w:t>
      </w:r>
    </w:p>
    <w:p w14:paraId="5D1F2704" w14:textId="77777777" w:rsidR="000F1EDF" w:rsidRPr="004F6896" w:rsidRDefault="00000000" w:rsidP="004F6896">
      <w:pPr>
        <w:ind w:firstLine="640"/>
        <w:rPr>
          <w:rFonts w:cs="仿宋" w:hint="eastAsia"/>
        </w:rPr>
      </w:pPr>
      <w:r w:rsidRPr="004F6896">
        <w:rPr>
          <w:rFonts w:cs="仿宋" w:hint="eastAsia"/>
        </w:rPr>
        <w:t>10.乡村振兴背景下农村地区学前教育“镇村一体化”管理模式的实践效能研究</w:t>
      </w:r>
    </w:p>
    <w:p w14:paraId="0F289F32" w14:textId="77777777" w:rsidR="000F1EDF" w:rsidRPr="004F6896" w:rsidRDefault="00000000" w:rsidP="004F6896">
      <w:pPr>
        <w:ind w:firstLine="640"/>
        <w:rPr>
          <w:rFonts w:cs="仿宋" w:hint="eastAsia"/>
        </w:rPr>
      </w:pPr>
      <w:r w:rsidRPr="004F6896">
        <w:rPr>
          <w:rFonts w:cs="仿宋" w:hint="eastAsia"/>
        </w:rPr>
        <w:t>11.学前教育师资“培养-补充-激励”全链条政策优化与实施效果追踪研究</w:t>
      </w:r>
    </w:p>
    <w:p w14:paraId="246FF35E" w14:textId="77777777" w:rsidR="000F1EDF" w:rsidRPr="004F6896" w:rsidRDefault="00000000" w:rsidP="004F6896">
      <w:pPr>
        <w:ind w:firstLine="640"/>
        <w:rPr>
          <w:rFonts w:cs="仿宋" w:hint="eastAsia"/>
        </w:rPr>
      </w:pPr>
      <w:r w:rsidRPr="004F6896">
        <w:rPr>
          <w:rFonts w:cs="仿宋" w:hint="eastAsia"/>
        </w:rPr>
        <w:t>12.幼儿园保育教育质量（CECEQ）评估结果的应用转化与质量改进支持体系研究</w:t>
      </w:r>
    </w:p>
    <w:p w14:paraId="75D82B72" w14:textId="77777777" w:rsidR="000F1EDF" w:rsidRPr="004F6896" w:rsidRDefault="00000000" w:rsidP="004F6896">
      <w:pPr>
        <w:ind w:firstLine="640"/>
        <w:rPr>
          <w:rFonts w:cs="仿宋" w:hint="eastAsia"/>
        </w:rPr>
      </w:pPr>
      <w:r w:rsidRPr="004F6896">
        <w:rPr>
          <w:rFonts w:cs="仿宋" w:hint="eastAsia"/>
        </w:rPr>
        <w:lastRenderedPageBreak/>
        <w:t>13.依托社区资源的婴幼儿早期照护与普</w:t>
      </w:r>
      <w:proofErr w:type="gramStart"/>
      <w:r w:rsidRPr="004F6896">
        <w:rPr>
          <w:rFonts w:cs="仿宋" w:hint="eastAsia"/>
        </w:rPr>
        <w:t>惠托育服务</w:t>
      </w:r>
      <w:proofErr w:type="gramEnd"/>
      <w:r w:rsidRPr="004F6896">
        <w:rPr>
          <w:rFonts w:cs="仿宋" w:hint="eastAsia"/>
        </w:rPr>
        <w:t>整合模式探索研究</w:t>
      </w:r>
    </w:p>
    <w:p w14:paraId="0107AD81" w14:textId="77777777" w:rsidR="000F1EDF" w:rsidRPr="004F6896" w:rsidRDefault="00000000" w:rsidP="004F6896">
      <w:pPr>
        <w:ind w:firstLine="640"/>
        <w:rPr>
          <w:rFonts w:cs="仿宋" w:hint="eastAsia"/>
        </w:rPr>
      </w:pPr>
      <w:r w:rsidRPr="00B83C77">
        <w:rPr>
          <w:rFonts w:cs="仿宋" w:hint="eastAsia"/>
        </w:rPr>
        <w:t>14.人工智能赋能学前教育：个性化活动辅助与儿童发展动态评估的应用伦理研究</w:t>
      </w:r>
    </w:p>
    <w:p w14:paraId="1E97CF5C" w14:textId="77777777" w:rsidR="000F1EDF" w:rsidRPr="004F6896" w:rsidRDefault="00000000" w:rsidP="004F6896">
      <w:pPr>
        <w:ind w:firstLine="640"/>
        <w:rPr>
          <w:rFonts w:cs="仿宋" w:hint="eastAsia"/>
          <w:b/>
          <w:color w:val="000000" w:themeColor="text1"/>
        </w:rPr>
      </w:pPr>
      <w:r w:rsidRPr="004F6896">
        <w:rPr>
          <w:rFonts w:cs="仿宋" w:hint="eastAsia"/>
        </w:rPr>
        <w:t>15.幼儿园游戏中儿童深度学习的观察评价与教师支持策略研究</w:t>
      </w:r>
    </w:p>
    <w:p w14:paraId="40FAB751" w14:textId="77777777" w:rsidR="000F1EDF" w:rsidRPr="00B83C77" w:rsidRDefault="00000000" w:rsidP="004F6896">
      <w:pPr>
        <w:widowControl w:val="0"/>
        <w:ind w:firstLine="640"/>
        <w:rPr>
          <w:rFonts w:ascii="黑体" w:eastAsia="黑体" w:hAnsi="黑体" w:cs="仿宋" w:hint="eastAsia"/>
          <w:bCs/>
          <w:color w:val="000000" w:themeColor="text1"/>
        </w:rPr>
      </w:pPr>
      <w:r w:rsidRPr="00B83C77">
        <w:rPr>
          <w:rFonts w:ascii="黑体" w:eastAsia="黑体" w:hAnsi="黑体" w:cs="仿宋" w:hint="eastAsia"/>
          <w:bCs/>
          <w:color w:val="000000" w:themeColor="text1"/>
        </w:rPr>
        <w:t>七、拔尖创新人才早期发现与贯通培养</w:t>
      </w:r>
    </w:p>
    <w:p w14:paraId="6D577AEC"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1.基础教育阶段拔尖创新人才早期识别与评估体系研究</w:t>
      </w:r>
    </w:p>
    <w:p w14:paraId="5013A5D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2.“中小贯通”培养拔尖创新人才的广东模式与机制研究（可与科技高中、改革实验区结合）</w:t>
      </w:r>
    </w:p>
    <w:p w14:paraId="1CCD4D5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3.面向拔尖创新人才培养的课程重构与教学改革研究</w:t>
      </w:r>
    </w:p>
    <w:p w14:paraId="0B1C0913"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4.学科竞赛与常规教学融合发展促进学生创新素养提升的研究</w:t>
      </w:r>
    </w:p>
    <w:p w14:paraId="4D94DFEA"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5.粤港澳大湾区国际拔尖创新人才联合培养基地建设与实践研究</w:t>
      </w:r>
    </w:p>
    <w:p w14:paraId="635EEED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6.基于多模态学习分析的中小学生创新素养早期识别模型构建研究</w:t>
      </w:r>
    </w:p>
    <w:p w14:paraId="4BFCCDD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7.“兴趣-特长-志趣”递进式发展的拔尖创新人才贯通培养路径实践研究</w:t>
      </w:r>
    </w:p>
    <w:p w14:paraId="3C70E1D5"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8.面向拔尖创新后备人才的中学与大学“课程共育、学分互认”机制探索研究</w:t>
      </w:r>
    </w:p>
    <w:p w14:paraId="51947B79"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9.项目式学习（PBL）中学生高阶思维与领导力的表现性评</w:t>
      </w:r>
      <w:r w:rsidRPr="004F6896">
        <w:rPr>
          <w:rFonts w:cs="仿宋" w:hint="eastAsia"/>
          <w:bCs/>
          <w:color w:val="000000" w:themeColor="text1"/>
        </w:rPr>
        <w:lastRenderedPageBreak/>
        <w:t>价与追踪研究</w:t>
      </w:r>
    </w:p>
    <w:p w14:paraId="4851BBA8"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10.人工智能时代儿童青少年计算思维与创造性问题解决能力的协同培养研究</w:t>
      </w:r>
    </w:p>
    <w:p w14:paraId="0298E8B0" w14:textId="77777777" w:rsidR="000F1EDF" w:rsidRPr="00B83C77" w:rsidRDefault="00000000" w:rsidP="004F6896">
      <w:pPr>
        <w:widowControl w:val="0"/>
        <w:ind w:firstLine="640"/>
        <w:rPr>
          <w:rFonts w:cs="仿宋" w:hint="eastAsia"/>
          <w:bCs/>
          <w:color w:val="000000" w:themeColor="text1"/>
        </w:rPr>
      </w:pPr>
      <w:r w:rsidRPr="00B83C77">
        <w:rPr>
          <w:rFonts w:cs="仿宋" w:hint="eastAsia"/>
          <w:bCs/>
          <w:color w:val="000000" w:themeColor="text1"/>
        </w:rPr>
        <w:t>11.基础教育阶段拔尖创新人才培养的“家校社</w:t>
      </w:r>
      <w:proofErr w:type="gramStart"/>
      <w:r w:rsidRPr="00B83C77">
        <w:rPr>
          <w:rFonts w:cs="仿宋" w:hint="eastAsia"/>
          <w:bCs/>
          <w:color w:val="000000" w:themeColor="text1"/>
        </w:rPr>
        <w:t>研</w:t>
      </w:r>
      <w:proofErr w:type="gramEnd"/>
      <w:r w:rsidRPr="00B83C77">
        <w:rPr>
          <w:rFonts w:cs="仿宋" w:hint="eastAsia"/>
          <w:bCs/>
          <w:color w:val="000000" w:themeColor="text1"/>
        </w:rPr>
        <w:t>”四位一体支持生态研究</w:t>
      </w:r>
    </w:p>
    <w:p w14:paraId="3F23547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12.超常儿童社会性情感发展需求与创新潜能保护的支持策略研究</w:t>
      </w:r>
    </w:p>
    <w:p w14:paraId="496B6F36"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13.基于“科学高中/科技高中”特色的区域性人才早期培养联盟与贯通体系研究</w:t>
      </w:r>
    </w:p>
    <w:p w14:paraId="39963446"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14.面向不确定性的拔尖创新学生抗挫折能力与成长型思维培养干预研究</w:t>
      </w:r>
    </w:p>
    <w:p w14:paraId="52602A1C" w14:textId="77777777" w:rsidR="000F1EDF" w:rsidRPr="004F6896" w:rsidRDefault="00000000" w:rsidP="004F6896">
      <w:pPr>
        <w:widowControl w:val="0"/>
        <w:ind w:firstLine="640"/>
        <w:rPr>
          <w:rFonts w:cs="仿宋" w:hint="eastAsia"/>
          <w:b/>
          <w:color w:val="000000" w:themeColor="text1"/>
        </w:rPr>
      </w:pPr>
      <w:r w:rsidRPr="004F6896">
        <w:rPr>
          <w:rFonts w:cs="仿宋" w:hint="eastAsia"/>
          <w:bCs/>
          <w:color w:val="000000" w:themeColor="text1"/>
        </w:rPr>
        <w:t>15.国际比较视野下我国中小学拔尖创新人才选拔与培养模式的优化路径研究</w:t>
      </w:r>
    </w:p>
    <w:p w14:paraId="4E3C555A" w14:textId="77777777" w:rsidR="000F1EDF" w:rsidRPr="00B83C77" w:rsidRDefault="00000000" w:rsidP="004F6896">
      <w:pPr>
        <w:widowControl w:val="0"/>
        <w:ind w:firstLine="640"/>
        <w:rPr>
          <w:rFonts w:ascii="黑体" w:eastAsia="黑体" w:hAnsi="黑体" w:cs="仿宋" w:hint="eastAsia"/>
          <w:bCs/>
          <w:color w:val="000000" w:themeColor="text1"/>
        </w:rPr>
      </w:pPr>
      <w:r w:rsidRPr="00B83C77">
        <w:rPr>
          <w:rFonts w:ascii="黑体" w:eastAsia="黑体" w:hAnsi="黑体" w:cs="仿宋" w:hint="eastAsia"/>
          <w:bCs/>
          <w:color w:val="000000" w:themeColor="text1"/>
        </w:rPr>
        <w:t>八、教育数字化与国际化</w:t>
      </w:r>
    </w:p>
    <w:p w14:paraId="7BA34E16"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1.教育数字化战略行动的区域推进与智慧教育试验区建设研究</w:t>
      </w:r>
    </w:p>
    <w:p w14:paraId="42F78D84"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2.人工智能在教育场景中的伦理与安全治理研究</w:t>
      </w:r>
    </w:p>
    <w:p w14:paraId="2DFCCD9B"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3.粤港澳大湾区教育国际化协同发展研究</w:t>
      </w:r>
    </w:p>
    <w:p w14:paraId="5668862E"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4.中小学国际理解教育课程开发与实施研究</w:t>
      </w:r>
    </w:p>
    <w:p w14:paraId="02F06882"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5.人工智能赋能特殊教育优质融合发展的路径研究</w:t>
      </w:r>
    </w:p>
    <w:p w14:paraId="5BE5F5E0"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6.中小学“人工智能”拓展性课程的开发与实践研究</w:t>
      </w:r>
    </w:p>
    <w:p w14:paraId="20168A7D"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7.数字移动终端支撑下的教学创新实践与研究</w:t>
      </w:r>
    </w:p>
    <w:p w14:paraId="1BCBAE69"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lastRenderedPageBreak/>
        <w:t>8.人工智能赋能中小学教师跨文化教学能力发展的路径研究</w:t>
      </w:r>
    </w:p>
    <w:p w14:paraId="6FEEB32E"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9.基于数字孪生技术的校园科学教育场景构建与国际化</w:t>
      </w:r>
      <w:proofErr w:type="gramStart"/>
      <w:r w:rsidRPr="004F6896">
        <w:rPr>
          <w:rFonts w:cs="仿宋" w:hint="eastAsia"/>
          <w:bCs/>
          <w:color w:val="000000" w:themeColor="text1"/>
        </w:rPr>
        <w:t>研</w:t>
      </w:r>
      <w:proofErr w:type="gramEnd"/>
      <w:r w:rsidRPr="004F6896">
        <w:rPr>
          <w:rFonts w:cs="仿宋" w:hint="eastAsia"/>
          <w:bCs/>
          <w:color w:val="000000" w:themeColor="text1"/>
        </w:rPr>
        <w:t>学应用研究</w:t>
      </w:r>
    </w:p>
    <w:p w14:paraId="335CDF07"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10.“一带一路”背景下中小学数字化人文交流课程的设计与实施研究</w:t>
      </w:r>
    </w:p>
    <w:p w14:paraId="0CE4D801"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11.教育数字化背景下中小学生全球素养的评价模型与工具开发研究</w:t>
      </w:r>
    </w:p>
    <w:p w14:paraId="423F4447"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12.虚实融合的“科学高中”国际化课程资源共享机制与平台建设研究</w:t>
      </w:r>
    </w:p>
    <w:p w14:paraId="102B2E30"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13.基于大数据的中外学生科学学习过程比较与差异化教学策略研究</w:t>
      </w:r>
    </w:p>
    <w:p w14:paraId="6397AB78" w14:textId="77777777" w:rsidR="000F1EDF" w:rsidRPr="004F6896" w:rsidRDefault="00000000" w:rsidP="004F6896">
      <w:pPr>
        <w:widowControl w:val="0"/>
        <w:ind w:firstLine="640"/>
        <w:rPr>
          <w:rFonts w:cs="仿宋" w:hint="eastAsia"/>
          <w:bCs/>
          <w:color w:val="000000" w:themeColor="text1"/>
        </w:rPr>
      </w:pPr>
      <w:r w:rsidRPr="004F6896">
        <w:rPr>
          <w:rFonts w:cs="仿宋" w:hint="eastAsia"/>
          <w:bCs/>
          <w:color w:val="000000" w:themeColor="text1"/>
        </w:rPr>
        <w:t>14.面向教育国际化的学校数字治理模式创新与数据安全边界研究</w:t>
      </w:r>
    </w:p>
    <w:p w14:paraId="4C9A1819" w14:textId="77777777" w:rsidR="000F1EDF" w:rsidRPr="004F6896" w:rsidRDefault="00000000" w:rsidP="004F6896">
      <w:pPr>
        <w:widowControl w:val="0"/>
        <w:ind w:firstLine="640"/>
        <w:rPr>
          <w:rFonts w:cs="仿宋" w:hint="eastAsia"/>
          <w:b/>
          <w:bCs/>
        </w:rPr>
      </w:pPr>
      <w:r w:rsidRPr="00B83C77">
        <w:rPr>
          <w:rFonts w:cs="仿宋" w:hint="eastAsia"/>
          <w:bCs/>
          <w:color w:val="000000" w:themeColor="text1"/>
        </w:rPr>
        <w:t>15.人工智能教育应用伦理的</w:t>
      </w:r>
      <w:proofErr w:type="gramStart"/>
      <w:r w:rsidRPr="00B83C77">
        <w:rPr>
          <w:rFonts w:cs="仿宋" w:hint="eastAsia"/>
          <w:bCs/>
          <w:color w:val="000000" w:themeColor="text1"/>
        </w:rPr>
        <w:t>中外比较与中小学生</w:t>
      </w:r>
      <w:proofErr w:type="gramEnd"/>
      <w:r w:rsidRPr="00B83C77">
        <w:rPr>
          <w:rFonts w:cs="仿宋" w:hint="eastAsia"/>
          <w:bCs/>
          <w:color w:val="000000" w:themeColor="text1"/>
        </w:rPr>
        <w:t>数字素养培养研究</w:t>
      </w:r>
    </w:p>
    <w:p w14:paraId="4E9B5A70" w14:textId="77777777" w:rsidR="000F1EDF" w:rsidRPr="00B83C77" w:rsidRDefault="00000000" w:rsidP="004F6896">
      <w:pPr>
        <w:ind w:firstLine="640"/>
        <w:rPr>
          <w:rFonts w:ascii="黑体" w:eastAsia="黑体" w:hAnsi="黑体" w:cs="仿宋" w:hint="eastAsia"/>
        </w:rPr>
      </w:pPr>
      <w:r w:rsidRPr="00B83C77">
        <w:rPr>
          <w:rFonts w:ascii="黑体" w:eastAsia="黑体" w:hAnsi="黑体" w:cs="仿宋" w:hint="eastAsia"/>
        </w:rPr>
        <w:t>九、重点规划课题</w:t>
      </w:r>
    </w:p>
    <w:p w14:paraId="38E94EFC" w14:textId="77777777" w:rsidR="000F1EDF" w:rsidRPr="004F6896" w:rsidRDefault="00000000" w:rsidP="004F6896">
      <w:pPr>
        <w:ind w:firstLine="640"/>
        <w:rPr>
          <w:rFonts w:cs="仿宋" w:hint="eastAsia"/>
        </w:rPr>
      </w:pPr>
      <w:r w:rsidRPr="004F6896">
        <w:rPr>
          <w:rFonts w:cs="仿宋" w:hint="eastAsia"/>
        </w:rPr>
        <w:t>1.人工智能赋能规模化因材施教的实践研究</w:t>
      </w:r>
    </w:p>
    <w:p w14:paraId="6987DA48" w14:textId="77777777" w:rsidR="000F1EDF" w:rsidRPr="004F6896" w:rsidRDefault="00000000" w:rsidP="004F6896">
      <w:pPr>
        <w:widowControl w:val="0"/>
        <w:ind w:firstLine="640"/>
        <w:rPr>
          <w:rFonts w:cs="仿宋" w:hint="eastAsia"/>
          <w:bCs/>
        </w:rPr>
      </w:pPr>
      <w:r w:rsidRPr="004F6896">
        <w:rPr>
          <w:rFonts w:cs="仿宋" w:hint="eastAsia"/>
          <w:bCs/>
        </w:rPr>
        <w:t>2.十二年一贯制贯通培养体系构建与实践研究</w:t>
      </w:r>
    </w:p>
    <w:p w14:paraId="1BCDF9F7" w14:textId="77777777" w:rsidR="000F1EDF" w:rsidRPr="004F6896" w:rsidRDefault="00000000" w:rsidP="004F6896">
      <w:pPr>
        <w:ind w:firstLine="640"/>
        <w:rPr>
          <w:rFonts w:cs="仿宋" w:hint="eastAsia"/>
          <w:bCs/>
        </w:rPr>
      </w:pPr>
      <w:r w:rsidRPr="004F6896">
        <w:rPr>
          <w:rFonts w:cs="仿宋" w:hint="eastAsia"/>
          <w:bCs/>
        </w:rPr>
        <w:t>3.全科阅读育人体系构建与实施研究</w:t>
      </w:r>
    </w:p>
    <w:p w14:paraId="47FB2B3B" w14:textId="77777777" w:rsidR="000F1EDF" w:rsidRPr="004F6896" w:rsidRDefault="00000000" w:rsidP="004F6896">
      <w:pPr>
        <w:ind w:firstLine="640"/>
        <w:rPr>
          <w:rFonts w:cs="仿宋" w:hint="eastAsia"/>
          <w:bCs/>
        </w:rPr>
      </w:pPr>
      <w:r w:rsidRPr="004F6896">
        <w:rPr>
          <w:rFonts w:cs="仿宋" w:hint="eastAsia"/>
          <w:bCs/>
        </w:rPr>
        <w:t>4.青少年媒介素养提升与评价研究</w:t>
      </w:r>
    </w:p>
    <w:p w14:paraId="09B6609C" w14:textId="77777777" w:rsidR="000F1EDF" w:rsidRPr="004F6896" w:rsidRDefault="00000000" w:rsidP="004F6896">
      <w:pPr>
        <w:ind w:firstLine="640"/>
        <w:rPr>
          <w:rFonts w:cs="仿宋" w:hint="eastAsia"/>
          <w:bCs/>
        </w:rPr>
      </w:pPr>
      <w:r w:rsidRPr="004F6896">
        <w:rPr>
          <w:rFonts w:cs="仿宋" w:hint="eastAsia"/>
          <w:bCs/>
        </w:rPr>
        <w:t>5.非遗传</w:t>
      </w:r>
      <w:proofErr w:type="gramStart"/>
      <w:r w:rsidRPr="004F6896">
        <w:rPr>
          <w:rFonts w:cs="仿宋" w:hint="eastAsia"/>
          <w:bCs/>
        </w:rPr>
        <w:t>承项目</w:t>
      </w:r>
      <w:proofErr w:type="gramEnd"/>
      <w:r w:rsidRPr="004F6896">
        <w:rPr>
          <w:rFonts w:cs="仿宋" w:hint="eastAsia"/>
          <w:bCs/>
        </w:rPr>
        <w:t>育人实践研究</w:t>
      </w:r>
      <w:r w:rsidRPr="004F6896">
        <w:rPr>
          <w:rFonts w:cs="仿宋" w:hint="eastAsia"/>
          <w:bCs/>
        </w:rPr>
        <w:tab/>
      </w:r>
    </w:p>
    <w:p w14:paraId="34A502E9" w14:textId="77777777" w:rsidR="000F1EDF" w:rsidRPr="00B83C77" w:rsidRDefault="00000000" w:rsidP="004F6896">
      <w:pPr>
        <w:ind w:firstLine="640"/>
        <w:rPr>
          <w:rFonts w:cs="仿宋" w:hint="eastAsia"/>
          <w:bCs/>
        </w:rPr>
      </w:pPr>
      <w:r w:rsidRPr="00B83C77">
        <w:rPr>
          <w:rFonts w:cs="仿宋" w:hint="eastAsia"/>
          <w:bCs/>
        </w:rPr>
        <w:lastRenderedPageBreak/>
        <w:t>6.</w:t>
      </w:r>
      <w:proofErr w:type="gramStart"/>
      <w:r w:rsidRPr="00B83C77">
        <w:rPr>
          <w:rFonts w:cs="仿宋" w:hint="eastAsia"/>
          <w:bCs/>
        </w:rPr>
        <w:t>校家社</w:t>
      </w:r>
      <w:proofErr w:type="gramEnd"/>
      <w:r w:rsidRPr="00B83C77">
        <w:rPr>
          <w:rFonts w:cs="仿宋" w:hint="eastAsia"/>
          <w:bCs/>
        </w:rPr>
        <w:t>（家园）协同育人实践研究</w:t>
      </w:r>
    </w:p>
    <w:p w14:paraId="396D6E00" w14:textId="77777777" w:rsidR="000F1EDF" w:rsidRPr="004F6896" w:rsidRDefault="00000000" w:rsidP="004F6896">
      <w:pPr>
        <w:ind w:firstLine="640"/>
        <w:rPr>
          <w:rFonts w:cs="仿宋" w:hint="eastAsia"/>
          <w:bCs/>
        </w:rPr>
      </w:pPr>
      <w:r w:rsidRPr="00B83C77">
        <w:rPr>
          <w:rFonts w:cs="仿宋" w:hint="eastAsia"/>
          <w:bCs/>
        </w:rPr>
        <w:t>7.基础教育新</w:t>
      </w:r>
      <w:proofErr w:type="gramStart"/>
      <w:r w:rsidRPr="00B83C77">
        <w:rPr>
          <w:rFonts w:cs="仿宋" w:hint="eastAsia"/>
          <w:bCs/>
        </w:rPr>
        <w:t>质教师</w:t>
      </w:r>
      <w:proofErr w:type="gramEnd"/>
      <w:r w:rsidRPr="00B83C77">
        <w:rPr>
          <w:rFonts w:cs="仿宋" w:hint="eastAsia"/>
          <w:bCs/>
        </w:rPr>
        <w:t>团队建设研究</w:t>
      </w:r>
    </w:p>
    <w:p w14:paraId="492F6849" w14:textId="3F8B9D78" w:rsidR="000F1EDF" w:rsidRPr="00B83C77" w:rsidRDefault="00000000" w:rsidP="00B83C77">
      <w:pPr>
        <w:ind w:firstLine="640"/>
        <w:rPr>
          <w:rFonts w:cs="仿宋" w:hint="eastAsia"/>
          <w:bCs/>
        </w:rPr>
      </w:pPr>
      <w:r w:rsidRPr="004F6896">
        <w:rPr>
          <w:rFonts w:cs="仿宋" w:hint="eastAsia"/>
          <w:bCs/>
        </w:rPr>
        <w:t>8.高质量健康学校建设研究</w:t>
      </w:r>
    </w:p>
    <w:sectPr w:rsidR="000F1EDF" w:rsidRPr="00B83C77">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3EB4C" w14:textId="77777777" w:rsidR="00486A5C" w:rsidRDefault="00486A5C">
      <w:pPr>
        <w:spacing w:line="240" w:lineRule="auto"/>
        <w:ind w:firstLine="640"/>
        <w:rPr>
          <w:rFonts w:hint="eastAsia"/>
        </w:rPr>
      </w:pPr>
      <w:r>
        <w:separator/>
      </w:r>
    </w:p>
  </w:endnote>
  <w:endnote w:type="continuationSeparator" w:id="0">
    <w:p w14:paraId="5648E6F9" w14:textId="77777777" w:rsidR="00486A5C" w:rsidRDefault="00486A5C">
      <w:pPr>
        <w:spacing w:line="240" w:lineRule="auto"/>
        <w:ind w:firstLine="64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73E1EA3-2650-4AE3-A006-6F525E4DA554}"/>
    <w:embedBold r:id="rId2" w:fontKey="{3E6E4663-F3DB-44F7-B133-7D281D0AD4D9}"/>
  </w:font>
  <w:font w:name="Calibri">
    <w:panose1 w:val="020F0502020204030204"/>
    <w:charset w:val="00"/>
    <w:family w:val="swiss"/>
    <w:pitch w:val="variable"/>
    <w:sig w:usb0="E4002EFF" w:usb1="C200247B" w:usb2="00000009" w:usb3="00000000" w:csb0="000001FF" w:csb1="00000000"/>
    <w:embedRegular r:id="rId3" w:fontKey="{E5560062-53CC-4155-B402-740BE501F568}"/>
    <w:embedBold r:id="rId4" w:fontKey="{A7169D73-6CC9-4679-9B11-A9D87E80306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5" w:subsetted="1" w:fontKey="{5BD883BE-78EB-4654-8962-81250673B0DB}"/>
    <w:embedBold r:id="rId6" w:subsetted="1" w:fontKey="{B6EFAE57-7070-49E3-995B-90F452AA8C5D}"/>
  </w:font>
  <w:font w:name="仿宋">
    <w:panose1 w:val="02010609060101010101"/>
    <w:charset w:val="86"/>
    <w:family w:val="modern"/>
    <w:pitch w:val="fixed"/>
    <w:sig w:usb0="800002BF" w:usb1="38CF7CFA" w:usb2="00000016" w:usb3="00000000" w:csb0="00040001" w:csb1="00000000"/>
    <w:embedRegular r:id="rId7" w:subsetted="1" w:fontKey="{993FA0E3-EB8F-46F8-9DD6-39C28B7E51E2}"/>
    <w:embedBold r:id="rId8" w:subsetted="1" w:fontKey="{D631B145-FEB5-443C-A972-6106AA142C78}"/>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9" w:subsetted="1" w:fontKey="{F60905E5-E72A-416C-801B-D8F05F707F87}"/>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embedRegular r:id="rId10" w:fontKey="{B72B3AB3-8266-4E0A-88B3-594320FF11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B3C86" w14:textId="77777777" w:rsidR="00486A5C" w:rsidRDefault="00486A5C">
      <w:pPr>
        <w:spacing w:line="240" w:lineRule="auto"/>
        <w:ind w:firstLine="640"/>
        <w:rPr>
          <w:rFonts w:hint="eastAsia"/>
        </w:rPr>
      </w:pPr>
      <w:r>
        <w:separator/>
      </w:r>
    </w:p>
  </w:footnote>
  <w:footnote w:type="continuationSeparator" w:id="0">
    <w:p w14:paraId="43B43A23" w14:textId="77777777" w:rsidR="00486A5C" w:rsidRDefault="00486A5C">
      <w:pPr>
        <w:spacing w:line="240" w:lineRule="auto"/>
        <w:ind w:firstLine="64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EA05"/>
    <w:multiLevelType w:val="singleLevel"/>
    <w:tmpl w:val="0847EA05"/>
    <w:lvl w:ilvl="0">
      <w:start w:val="1"/>
      <w:numFmt w:val="chineseCounting"/>
      <w:suff w:val="nothing"/>
      <w:lvlText w:val="%1、"/>
      <w:lvlJc w:val="left"/>
      <w:rPr>
        <w:rFonts w:hint="eastAsia"/>
      </w:rPr>
    </w:lvl>
  </w:abstractNum>
  <w:num w:numId="1" w16cid:durableId="121924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1EDF"/>
    <w:rsid w:val="000F1EDF"/>
    <w:rsid w:val="001A4910"/>
    <w:rsid w:val="00486A5C"/>
    <w:rsid w:val="004F6896"/>
    <w:rsid w:val="008154CB"/>
    <w:rsid w:val="00B83C77"/>
    <w:rsid w:val="00C33040"/>
    <w:rsid w:val="00FD5E03"/>
    <w:rsid w:val="043B087B"/>
    <w:rsid w:val="5AE670BE"/>
    <w:rsid w:val="6ACC7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AAB13"/>
  <w15:docId w15:val="{2A56A7D2-1C27-4303-B08F-FC86F27D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560" w:lineRule="exact"/>
      <w:ind w:firstLineChars="200" w:firstLine="200"/>
      <w:jc w:val="both"/>
    </w:pPr>
    <w:rPr>
      <w:rFonts w:ascii="仿宋_GB2312" w:eastAsia="仿宋_GB2312" w:hAnsi="仿宋"/>
      <w:kern w:val="2"/>
      <w:sz w:val="32"/>
      <w:szCs w:val="32"/>
    </w:rPr>
  </w:style>
  <w:style w:type="paragraph" w:styleId="1">
    <w:name w:val="heading 1"/>
    <w:basedOn w:val="a"/>
    <w:next w:val="a"/>
    <w:qFormat/>
    <w:pPr>
      <w:keepNext/>
      <w:keepLines/>
      <w:snapToGrid w:val="0"/>
      <w:spacing w:after="240"/>
      <w:jc w:val="center"/>
      <w:outlineLvl w:val="0"/>
    </w:pPr>
    <w:rPr>
      <w:rFonts w:ascii="Calibri" w:eastAsia="华文中宋" w:hAnsi="Calibri" w:cs="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576</Words>
  <Characters>3287</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jing</dc:creator>
  <cp:lastModifiedBy>A6623</cp:lastModifiedBy>
  <cp:revision>6</cp:revision>
  <dcterms:created xsi:type="dcterms:W3CDTF">2026-04-22T03:46:00Z</dcterms:created>
  <dcterms:modified xsi:type="dcterms:W3CDTF">2026-05-29T09:32:00Z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eyJoZGlkIjoiOTQ3YzI3NmZmNGU5ZmJkOWJlYTYwN2ZmYTM3ZGJhYmMiLCJ1c2VySWQiOiIyMDk4NDkyMjcifQ==</vt:lpwstr>
  </property>
  <property fmtid="{D5CDD505-2E9C-101B-9397-08002B2CF9AE}" pid="4" name="ICV">
    <vt:lpwstr>17B026BC91A449779801F01E7DCA7D47_12</vt:lpwstr>
  </property>
</Properties>
</file>